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3" w:rsidRDefault="000E12E3" w:rsidP="000E12E3">
      <w:pPr>
        <w:rPr>
          <w:rFonts w:ascii="Arial" w:hAnsi="Arial" w:cs="Arial"/>
          <w:b/>
        </w:rPr>
      </w:pPr>
      <w:bookmarkStart w:id="0" w:name="_GoBack"/>
      <w:bookmarkEnd w:id="0"/>
    </w:p>
    <w:p w:rsidR="000E12E3" w:rsidRDefault="000E12E3" w:rsidP="000E12E3">
      <w:pPr>
        <w:rPr>
          <w:rFonts w:ascii="Arial" w:hAnsi="Arial" w:cs="Arial"/>
          <w:b/>
        </w:rPr>
      </w:pPr>
    </w:p>
    <w:p w:rsidR="000E12E3" w:rsidRDefault="000E12E3" w:rsidP="000E12E3">
      <w:pPr>
        <w:rPr>
          <w:rFonts w:ascii="Arial" w:hAnsi="Arial" w:cs="Arial"/>
          <w:b/>
        </w:rPr>
      </w:pPr>
    </w:p>
    <w:p w:rsidR="00F319E6" w:rsidRDefault="00F319E6" w:rsidP="00F319E6">
      <w:pPr>
        <w:rPr>
          <w:b/>
        </w:rPr>
      </w:pPr>
      <w:r>
        <w:rPr>
          <w:b/>
          <w:noProof/>
        </w:rPr>
        <w:drawing>
          <wp:anchor distT="0" distB="0" distL="114300" distR="114300" simplePos="0" relativeHeight="251665408" behindDoc="0" locked="0" layoutInCell="1" allowOverlap="1" wp14:anchorId="545623FB" wp14:editId="07AF4089">
            <wp:simplePos x="723900" y="914400"/>
            <wp:positionH relativeFrom="margin">
              <wp:align>center</wp:align>
            </wp:positionH>
            <wp:positionV relativeFrom="margin">
              <wp:align>top</wp:align>
            </wp:positionV>
            <wp:extent cx="4359275" cy="1771650"/>
            <wp:effectExtent l="0" t="0" r="317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AONB logo 300dp outli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2620" cy="1772930"/>
                    </a:xfrm>
                    <a:prstGeom prst="rect">
                      <a:avLst/>
                    </a:prstGeom>
                  </pic:spPr>
                </pic:pic>
              </a:graphicData>
            </a:graphic>
            <wp14:sizeRelH relativeFrom="margin">
              <wp14:pctWidth>0</wp14:pctWidth>
            </wp14:sizeRelH>
            <wp14:sizeRelV relativeFrom="margin">
              <wp14:pctHeight>0</wp14:pctHeight>
            </wp14:sizeRelV>
          </wp:anchor>
        </w:drawing>
      </w:r>
    </w:p>
    <w:p w:rsidR="00F319E6" w:rsidRDefault="00F319E6" w:rsidP="00F319E6">
      <w:pPr>
        <w:rPr>
          <w:b/>
        </w:rPr>
      </w:pPr>
    </w:p>
    <w:p w:rsidR="00F319E6" w:rsidRDefault="00F319E6" w:rsidP="00F319E6">
      <w:pPr>
        <w:rPr>
          <w:b/>
        </w:rPr>
      </w:pPr>
    </w:p>
    <w:p w:rsidR="00F319E6" w:rsidRDefault="00F319E6" w:rsidP="00F319E6">
      <w:pPr>
        <w:jc w:val="center"/>
        <w:rPr>
          <w:b/>
        </w:rPr>
      </w:pPr>
    </w:p>
    <w:p w:rsidR="00F319E6" w:rsidRDefault="00F319E6" w:rsidP="00F319E6">
      <w:pPr>
        <w:jc w:val="center"/>
        <w:rPr>
          <w:b/>
          <w:sz w:val="40"/>
          <w:szCs w:val="40"/>
        </w:rPr>
      </w:pPr>
    </w:p>
    <w:p w:rsidR="00F319E6" w:rsidRDefault="00F319E6" w:rsidP="00F319E6">
      <w:pPr>
        <w:jc w:val="center"/>
        <w:rPr>
          <w:b/>
          <w:sz w:val="40"/>
          <w:szCs w:val="40"/>
        </w:rPr>
      </w:pPr>
    </w:p>
    <w:p w:rsidR="00F319E6" w:rsidRDefault="00F319E6" w:rsidP="00F319E6">
      <w:pPr>
        <w:jc w:val="center"/>
        <w:rPr>
          <w:b/>
          <w:sz w:val="40"/>
          <w:szCs w:val="40"/>
        </w:rPr>
      </w:pPr>
    </w:p>
    <w:p w:rsidR="00F319E6" w:rsidRDefault="00F319E6" w:rsidP="00F319E6">
      <w:pPr>
        <w:jc w:val="center"/>
        <w:rPr>
          <w:b/>
          <w:sz w:val="40"/>
          <w:szCs w:val="40"/>
        </w:rPr>
      </w:pPr>
    </w:p>
    <w:p w:rsidR="00F319E6" w:rsidRDefault="00F319E6" w:rsidP="00F319E6">
      <w:pPr>
        <w:jc w:val="center"/>
        <w:rPr>
          <w:b/>
          <w:sz w:val="40"/>
          <w:szCs w:val="40"/>
        </w:rPr>
      </w:pPr>
    </w:p>
    <w:p w:rsidR="00F319E6" w:rsidRDefault="00F319E6" w:rsidP="00F319E6">
      <w:pPr>
        <w:jc w:val="center"/>
        <w:rPr>
          <w:b/>
          <w:sz w:val="40"/>
          <w:szCs w:val="40"/>
        </w:rPr>
      </w:pPr>
    </w:p>
    <w:p w:rsidR="00F319E6" w:rsidRDefault="00F319E6" w:rsidP="00F319E6">
      <w:pPr>
        <w:spacing w:line="360" w:lineRule="auto"/>
        <w:jc w:val="center"/>
        <w:rPr>
          <w:b/>
          <w:sz w:val="40"/>
          <w:szCs w:val="40"/>
        </w:rPr>
      </w:pPr>
      <w:r w:rsidRPr="0019419C">
        <w:rPr>
          <w:b/>
          <w:sz w:val="40"/>
          <w:szCs w:val="40"/>
        </w:rPr>
        <w:t xml:space="preserve">Wye Valley </w:t>
      </w:r>
    </w:p>
    <w:p w:rsidR="00F319E6" w:rsidRDefault="00F319E6" w:rsidP="00F319E6">
      <w:pPr>
        <w:spacing w:line="360" w:lineRule="auto"/>
        <w:jc w:val="center"/>
        <w:rPr>
          <w:b/>
          <w:sz w:val="40"/>
          <w:szCs w:val="40"/>
        </w:rPr>
      </w:pPr>
      <w:r w:rsidRPr="0019419C">
        <w:rPr>
          <w:b/>
          <w:sz w:val="40"/>
          <w:szCs w:val="40"/>
        </w:rPr>
        <w:t>Area of Outstanding Natural Beauty</w:t>
      </w:r>
      <w:r>
        <w:rPr>
          <w:b/>
          <w:sz w:val="40"/>
          <w:szCs w:val="40"/>
        </w:rPr>
        <w:t xml:space="preserve"> (AONB)</w:t>
      </w:r>
    </w:p>
    <w:p w:rsidR="00F319E6" w:rsidRDefault="00F319E6" w:rsidP="00F319E6">
      <w:pPr>
        <w:spacing w:line="360" w:lineRule="auto"/>
        <w:jc w:val="center"/>
        <w:rPr>
          <w:b/>
          <w:sz w:val="40"/>
          <w:szCs w:val="40"/>
        </w:rPr>
      </w:pPr>
      <w:r w:rsidRPr="0019419C">
        <w:rPr>
          <w:b/>
          <w:sz w:val="40"/>
          <w:szCs w:val="40"/>
        </w:rPr>
        <w:t>Management Plan</w:t>
      </w:r>
    </w:p>
    <w:p w:rsidR="00F319E6" w:rsidRDefault="00F319E6" w:rsidP="00F319E6">
      <w:pPr>
        <w:spacing w:line="360" w:lineRule="auto"/>
        <w:jc w:val="center"/>
        <w:rPr>
          <w:b/>
          <w:sz w:val="40"/>
          <w:szCs w:val="40"/>
        </w:rPr>
      </w:pPr>
      <w:r>
        <w:rPr>
          <w:b/>
          <w:sz w:val="40"/>
          <w:szCs w:val="40"/>
        </w:rPr>
        <w:t>20</w:t>
      </w:r>
      <w:r w:rsidR="006678C8">
        <w:rPr>
          <w:b/>
          <w:sz w:val="40"/>
          <w:szCs w:val="40"/>
        </w:rPr>
        <w:t>20</w:t>
      </w:r>
      <w:r>
        <w:rPr>
          <w:b/>
          <w:sz w:val="40"/>
          <w:szCs w:val="40"/>
        </w:rPr>
        <w:t>-202</w:t>
      </w:r>
      <w:r w:rsidR="006678C8">
        <w:rPr>
          <w:b/>
          <w:sz w:val="40"/>
          <w:szCs w:val="40"/>
        </w:rPr>
        <w:t>5</w:t>
      </w:r>
    </w:p>
    <w:p w:rsidR="001434E1" w:rsidRDefault="001434E1" w:rsidP="00F319E6">
      <w:pPr>
        <w:jc w:val="center"/>
        <w:rPr>
          <w:b/>
          <w:sz w:val="40"/>
          <w:szCs w:val="40"/>
        </w:rPr>
      </w:pPr>
    </w:p>
    <w:p w:rsidR="001434E1" w:rsidRDefault="001434E1" w:rsidP="00F319E6">
      <w:pPr>
        <w:jc w:val="center"/>
        <w:rPr>
          <w:b/>
          <w:sz w:val="40"/>
          <w:szCs w:val="40"/>
        </w:rPr>
      </w:pPr>
    </w:p>
    <w:p w:rsidR="00F319E6" w:rsidRPr="00F319E6" w:rsidRDefault="00F319E6" w:rsidP="00F319E6">
      <w:pPr>
        <w:jc w:val="center"/>
        <w:rPr>
          <w:b/>
          <w:sz w:val="40"/>
          <w:szCs w:val="40"/>
        </w:rPr>
      </w:pPr>
      <w:r w:rsidRPr="00F319E6">
        <w:rPr>
          <w:b/>
          <w:sz w:val="40"/>
          <w:szCs w:val="40"/>
        </w:rPr>
        <w:t>Strategic Environmental Assessment</w:t>
      </w:r>
    </w:p>
    <w:p w:rsidR="001434E1" w:rsidRPr="0019419C" w:rsidRDefault="001434E1" w:rsidP="00F319E6">
      <w:pPr>
        <w:spacing w:line="360" w:lineRule="auto"/>
        <w:jc w:val="center"/>
        <w:rPr>
          <w:b/>
          <w:sz w:val="40"/>
          <w:szCs w:val="40"/>
        </w:rPr>
      </w:pPr>
    </w:p>
    <w:p w:rsidR="00F319E6" w:rsidRDefault="00F319E6" w:rsidP="00F319E6">
      <w:pPr>
        <w:spacing w:line="360" w:lineRule="auto"/>
        <w:jc w:val="center"/>
        <w:rPr>
          <w:b/>
          <w:sz w:val="40"/>
          <w:szCs w:val="40"/>
        </w:rPr>
      </w:pPr>
      <w:r w:rsidRPr="0019419C">
        <w:rPr>
          <w:b/>
          <w:sz w:val="40"/>
          <w:szCs w:val="40"/>
        </w:rPr>
        <w:t>Screening Report</w:t>
      </w:r>
    </w:p>
    <w:p w:rsidR="00F319E6" w:rsidRDefault="00F319E6" w:rsidP="00F319E6">
      <w:pPr>
        <w:spacing w:line="360" w:lineRule="auto"/>
        <w:jc w:val="center"/>
        <w:rPr>
          <w:b/>
          <w:sz w:val="40"/>
          <w:szCs w:val="40"/>
        </w:rPr>
      </w:pPr>
    </w:p>
    <w:p w:rsidR="001434E1" w:rsidRDefault="001434E1" w:rsidP="00F319E6">
      <w:pPr>
        <w:spacing w:line="360" w:lineRule="auto"/>
        <w:jc w:val="center"/>
        <w:rPr>
          <w:b/>
          <w:sz w:val="40"/>
          <w:szCs w:val="40"/>
        </w:rPr>
      </w:pPr>
    </w:p>
    <w:p w:rsidR="00F319E6" w:rsidRPr="0019419C" w:rsidRDefault="00F319E6" w:rsidP="00F319E6">
      <w:pPr>
        <w:spacing w:line="360" w:lineRule="auto"/>
        <w:jc w:val="center"/>
        <w:rPr>
          <w:b/>
          <w:sz w:val="40"/>
          <w:szCs w:val="40"/>
        </w:rPr>
      </w:pPr>
      <w:r>
        <w:rPr>
          <w:b/>
          <w:sz w:val="40"/>
          <w:szCs w:val="40"/>
        </w:rPr>
        <w:t>J</w:t>
      </w:r>
      <w:r w:rsidR="00F46495">
        <w:rPr>
          <w:b/>
          <w:sz w:val="40"/>
          <w:szCs w:val="40"/>
        </w:rPr>
        <w:t xml:space="preserve">uly </w:t>
      </w:r>
      <w:r w:rsidRPr="0019419C">
        <w:rPr>
          <w:b/>
          <w:sz w:val="40"/>
          <w:szCs w:val="40"/>
        </w:rPr>
        <w:t>20</w:t>
      </w:r>
      <w:r w:rsidR="006678C8">
        <w:rPr>
          <w:b/>
          <w:sz w:val="40"/>
          <w:szCs w:val="40"/>
        </w:rPr>
        <w:t>20</w:t>
      </w:r>
    </w:p>
    <w:p w:rsidR="000E12E3" w:rsidRDefault="000E12E3" w:rsidP="000E12E3">
      <w:pPr>
        <w:rPr>
          <w:rFonts w:ascii="Arial" w:hAnsi="Arial" w:cs="Arial"/>
          <w:b/>
        </w:rPr>
      </w:pPr>
    </w:p>
    <w:p w:rsidR="000E12E3" w:rsidRPr="00976194" w:rsidRDefault="000E12E3" w:rsidP="000E12E3">
      <w:pPr>
        <w:jc w:val="center"/>
        <w:rPr>
          <w:rFonts w:ascii="Arial" w:hAnsi="Arial" w:cs="Arial"/>
          <w:b/>
          <w:color w:val="008080"/>
          <w:sz w:val="48"/>
          <w:szCs w:val="48"/>
        </w:rPr>
      </w:pPr>
    </w:p>
    <w:p w:rsidR="000E12E3" w:rsidRPr="00976194" w:rsidRDefault="000E12E3" w:rsidP="000E12E3">
      <w:pPr>
        <w:jc w:val="center"/>
        <w:rPr>
          <w:rFonts w:ascii="Arial" w:hAnsi="Arial" w:cs="Arial"/>
          <w:b/>
          <w:color w:val="008080"/>
          <w:sz w:val="48"/>
          <w:szCs w:val="48"/>
        </w:rPr>
      </w:pPr>
    </w:p>
    <w:p w:rsidR="000E12E3" w:rsidRPr="00976194" w:rsidRDefault="000E12E3" w:rsidP="000E12E3">
      <w:pPr>
        <w:rPr>
          <w:rFonts w:ascii="Arial" w:hAnsi="Arial" w:cs="Arial"/>
          <w:b/>
          <w:sz w:val="48"/>
          <w:szCs w:val="48"/>
        </w:rPr>
      </w:pPr>
    </w:p>
    <w:sdt>
      <w:sdtPr>
        <w:rPr>
          <w:rFonts w:ascii="Times New Roman" w:eastAsia="Times New Roman" w:hAnsi="Times New Roman" w:cs="Times New Roman"/>
          <w:b w:val="0"/>
          <w:bCs w:val="0"/>
          <w:color w:val="auto"/>
          <w:sz w:val="24"/>
          <w:szCs w:val="24"/>
          <w:lang w:val="en-GB" w:eastAsia="en-GB"/>
        </w:rPr>
        <w:id w:val="-631790576"/>
        <w:docPartObj>
          <w:docPartGallery w:val="Table of Contents"/>
          <w:docPartUnique/>
        </w:docPartObj>
      </w:sdtPr>
      <w:sdtEndPr>
        <w:rPr>
          <w:noProof/>
        </w:rPr>
      </w:sdtEndPr>
      <w:sdtContent>
        <w:p w:rsidR="004D1E44" w:rsidRPr="00B75725" w:rsidRDefault="004D1E44">
          <w:pPr>
            <w:pStyle w:val="TOCHeading"/>
            <w:rPr>
              <w:rFonts w:ascii="Arial" w:hAnsi="Arial" w:cs="Arial"/>
              <w:sz w:val="24"/>
              <w:szCs w:val="24"/>
            </w:rPr>
          </w:pPr>
          <w:r w:rsidRPr="00B75725">
            <w:rPr>
              <w:rFonts w:ascii="Arial" w:hAnsi="Arial" w:cs="Arial"/>
              <w:sz w:val="24"/>
              <w:szCs w:val="24"/>
            </w:rPr>
            <w:t>Contents</w:t>
          </w:r>
        </w:p>
        <w:p w:rsidR="00E0328A" w:rsidRDefault="004D1E44">
          <w:pPr>
            <w:pStyle w:val="TOC1"/>
            <w:tabs>
              <w:tab w:val="left" w:pos="660"/>
              <w:tab w:val="right" w:leader="dot" w:pos="9016"/>
            </w:tabs>
            <w:rPr>
              <w:rFonts w:asciiTheme="minorHAnsi" w:eastAsiaTheme="minorEastAsia" w:hAnsiTheme="minorHAnsi" w:cstheme="minorBidi"/>
              <w:noProof/>
              <w:lang w:eastAsia="en-GB"/>
            </w:rPr>
          </w:pPr>
          <w:r w:rsidRPr="00B75725">
            <w:rPr>
              <w:rFonts w:cs="Arial"/>
              <w:sz w:val="24"/>
              <w:szCs w:val="24"/>
            </w:rPr>
            <w:fldChar w:fldCharType="begin"/>
          </w:r>
          <w:r w:rsidRPr="00B75725">
            <w:rPr>
              <w:rFonts w:cs="Arial"/>
              <w:sz w:val="24"/>
              <w:szCs w:val="24"/>
            </w:rPr>
            <w:instrText xml:space="preserve"> TOC \o "1-3" \h \z \u </w:instrText>
          </w:r>
          <w:r w:rsidRPr="00B75725">
            <w:rPr>
              <w:rFonts w:cs="Arial"/>
              <w:sz w:val="24"/>
              <w:szCs w:val="24"/>
            </w:rPr>
            <w:fldChar w:fldCharType="separate"/>
          </w:r>
          <w:hyperlink w:anchor="_Toc29899364" w:history="1">
            <w:r w:rsidR="00E0328A" w:rsidRPr="004D694E">
              <w:rPr>
                <w:rStyle w:val="Hyperlink"/>
                <w:noProof/>
              </w:rPr>
              <w:t xml:space="preserve">1. </w:t>
            </w:r>
            <w:r w:rsidR="00E0328A">
              <w:rPr>
                <w:rFonts w:asciiTheme="minorHAnsi" w:eastAsiaTheme="minorEastAsia" w:hAnsiTheme="minorHAnsi" w:cstheme="minorBidi"/>
                <w:noProof/>
                <w:lang w:eastAsia="en-GB"/>
              </w:rPr>
              <w:tab/>
            </w:r>
            <w:r w:rsidR="00E0328A" w:rsidRPr="004D694E">
              <w:rPr>
                <w:rStyle w:val="Hyperlink"/>
                <w:noProof/>
              </w:rPr>
              <w:t>Introduction</w:t>
            </w:r>
            <w:r w:rsidR="00E0328A">
              <w:rPr>
                <w:noProof/>
                <w:webHidden/>
              </w:rPr>
              <w:tab/>
            </w:r>
            <w:r w:rsidR="00E0328A">
              <w:rPr>
                <w:noProof/>
                <w:webHidden/>
              </w:rPr>
              <w:fldChar w:fldCharType="begin"/>
            </w:r>
            <w:r w:rsidR="00E0328A">
              <w:rPr>
                <w:noProof/>
                <w:webHidden/>
              </w:rPr>
              <w:instrText xml:space="preserve"> PAGEREF _Toc29899364 \h </w:instrText>
            </w:r>
            <w:r w:rsidR="00E0328A">
              <w:rPr>
                <w:noProof/>
                <w:webHidden/>
              </w:rPr>
            </w:r>
            <w:r w:rsidR="00E0328A">
              <w:rPr>
                <w:noProof/>
                <w:webHidden/>
              </w:rPr>
              <w:fldChar w:fldCharType="separate"/>
            </w:r>
            <w:r w:rsidR="00AE2123">
              <w:rPr>
                <w:noProof/>
                <w:webHidden/>
              </w:rPr>
              <w:t>3</w:t>
            </w:r>
            <w:r w:rsidR="00E0328A">
              <w:rPr>
                <w:noProof/>
                <w:webHidden/>
              </w:rPr>
              <w:fldChar w:fldCharType="end"/>
            </w:r>
          </w:hyperlink>
        </w:p>
        <w:p w:rsidR="00E0328A" w:rsidRDefault="00AE2123">
          <w:pPr>
            <w:pStyle w:val="TOC1"/>
            <w:tabs>
              <w:tab w:val="left" w:pos="440"/>
              <w:tab w:val="right" w:leader="dot" w:pos="9016"/>
            </w:tabs>
            <w:rPr>
              <w:rFonts w:asciiTheme="minorHAnsi" w:eastAsiaTheme="minorEastAsia" w:hAnsiTheme="minorHAnsi" w:cstheme="minorBidi"/>
              <w:noProof/>
              <w:lang w:eastAsia="en-GB"/>
            </w:rPr>
          </w:pPr>
          <w:hyperlink w:anchor="_Toc29899365" w:history="1">
            <w:r w:rsidR="00E0328A" w:rsidRPr="004D694E">
              <w:rPr>
                <w:rStyle w:val="Hyperlink"/>
                <w:noProof/>
              </w:rPr>
              <w:t>2.</w:t>
            </w:r>
            <w:r w:rsidR="00E0328A">
              <w:rPr>
                <w:rFonts w:asciiTheme="minorHAnsi" w:eastAsiaTheme="minorEastAsia" w:hAnsiTheme="minorHAnsi" w:cstheme="minorBidi"/>
                <w:noProof/>
                <w:lang w:eastAsia="en-GB"/>
              </w:rPr>
              <w:tab/>
            </w:r>
            <w:r w:rsidR="00E0328A" w:rsidRPr="004D694E">
              <w:rPr>
                <w:rStyle w:val="Hyperlink"/>
                <w:noProof/>
              </w:rPr>
              <w:t>AONB Management Plans and Guidance on SEA</w:t>
            </w:r>
            <w:r w:rsidR="00E0328A">
              <w:rPr>
                <w:noProof/>
                <w:webHidden/>
              </w:rPr>
              <w:tab/>
            </w:r>
            <w:r w:rsidR="00E0328A">
              <w:rPr>
                <w:noProof/>
                <w:webHidden/>
              </w:rPr>
              <w:fldChar w:fldCharType="begin"/>
            </w:r>
            <w:r w:rsidR="00E0328A">
              <w:rPr>
                <w:noProof/>
                <w:webHidden/>
              </w:rPr>
              <w:instrText xml:space="preserve"> PAGEREF _Toc29899365 \h </w:instrText>
            </w:r>
            <w:r w:rsidR="00E0328A">
              <w:rPr>
                <w:noProof/>
                <w:webHidden/>
              </w:rPr>
            </w:r>
            <w:r w:rsidR="00E0328A">
              <w:rPr>
                <w:noProof/>
                <w:webHidden/>
              </w:rPr>
              <w:fldChar w:fldCharType="separate"/>
            </w:r>
            <w:r>
              <w:rPr>
                <w:noProof/>
                <w:webHidden/>
              </w:rPr>
              <w:t>3</w:t>
            </w:r>
            <w:r w:rsidR="00E0328A">
              <w:rPr>
                <w:noProof/>
                <w:webHidden/>
              </w:rPr>
              <w:fldChar w:fldCharType="end"/>
            </w:r>
          </w:hyperlink>
        </w:p>
        <w:p w:rsidR="00E0328A" w:rsidRDefault="00AE2123">
          <w:pPr>
            <w:pStyle w:val="TOC1"/>
            <w:tabs>
              <w:tab w:val="left" w:pos="440"/>
              <w:tab w:val="right" w:leader="dot" w:pos="9016"/>
            </w:tabs>
            <w:rPr>
              <w:rFonts w:asciiTheme="minorHAnsi" w:eastAsiaTheme="minorEastAsia" w:hAnsiTheme="minorHAnsi" w:cstheme="minorBidi"/>
              <w:noProof/>
              <w:lang w:eastAsia="en-GB"/>
            </w:rPr>
          </w:pPr>
          <w:hyperlink w:anchor="_Toc29899366" w:history="1">
            <w:r w:rsidR="00E0328A" w:rsidRPr="004D694E">
              <w:rPr>
                <w:rStyle w:val="Hyperlink"/>
                <w:noProof/>
              </w:rPr>
              <w:t>3.</w:t>
            </w:r>
            <w:r w:rsidR="00E0328A">
              <w:rPr>
                <w:rFonts w:asciiTheme="minorHAnsi" w:eastAsiaTheme="minorEastAsia" w:hAnsiTheme="minorHAnsi" w:cstheme="minorBidi"/>
                <w:noProof/>
                <w:lang w:eastAsia="en-GB"/>
              </w:rPr>
              <w:tab/>
            </w:r>
            <w:r w:rsidR="00E0328A" w:rsidRPr="004D694E">
              <w:rPr>
                <w:rStyle w:val="Hyperlink"/>
                <w:noProof/>
              </w:rPr>
              <w:t>The Wye Valley AONB Management Plan 2020 - 2025</w:t>
            </w:r>
            <w:r w:rsidR="00E0328A">
              <w:rPr>
                <w:noProof/>
                <w:webHidden/>
              </w:rPr>
              <w:tab/>
            </w:r>
            <w:r w:rsidR="00E0328A">
              <w:rPr>
                <w:noProof/>
                <w:webHidden/>
              </w:rPr>
              <w:fldChar w:fldCharType="begin"/>
            </w:r>
            <w:r w:rsidR="00E0328A">
              <w:rPr>
                <w:noProof/>
                <w:webHidden/>
              </w:rPr>
              <w:instrText xml:space="preserve"> PAGEREF _Toc29899366 \h </w:instrText>
            </w:r>
            <w:r w:rsidR="00E0328A">
              <w:rPr>
                <w:noProof/>
                <w:webHidden/>
              </w:rPr>
            </w:r>
            <w:r w:rsidR="00E0328A">
              <w:rPr>
                <w:noProof/>
                <w:webHidden/>
              </w:rPr>
              <w:fldChar w:fldCharType="separate"/>
            </w:r>
            <w:r>
              <w:rPr>
                <w:noProof/>
                <w:webHidden/>
              </w:rPr>
              <w:t>4</w:t>
            </w:r>
            <w:r w:rsidR="00E0328A">
              <w:rPr>
                <w:noProof/>
                <w:webHidden/>
              </w:rPr>
              <w:fldChar w:fldCharType="end"/>
            </w:r>
          </w:hyperlink>
        </w:p>
        <w:p w:rsidR="00E0328A" w:rsidRDefault="00AE2123">
          <w:pPr>
            <w:pStyle w:val="TOC1"/>
            <w:tabs>
              <w:tab w:val="left" w:pos="440"/>
              <w:tab w:val="right" w:leader="dot" w:pos="9016"/>
            </w:tabs>
            <w:rPr>
              <w:rFonts w:asciiTheme="minorHAnsi" w:eastAsiaTheme="minorEastAsia" w:hAnsiTheme="minorHAnsi" w:cstheme="minorBidi"/>
              <w:noProof/>
              <w:lang w:eastAsia="en-GB"/>
            </w:rPr>
          </w:pPr>
          <w:hyperlink w:anchor="_Toc29899367" w:history="1">
            <w:r w:rsidR="00E0328A" w:rsidRPr="004D694E">
              <w:rPr>
                <w:rStyle w:val="Hyperlink"/>
                <w:noProof/>
              </w:rPr>
              <w:t>4.</w:t>
            </w:r>
            <w:r w:rsidR="00E0328A">
              <w:rPr>
                <w:rFonts w:asciiTheme="minorHAnsi" w:eastAsiaTheme="minorEastAsia" w:hAnsiTheme="minorHAnsi" w:cstheme="minorBidi"/>
                <w:noProof/>
                <w:lang w:eastAsia="en-GB"/>
              </w:rPr>
              <w:tab/>
            </w:r>
            <w:r w:rsidR="00E0328A" w:rsidRPr="004D694E">
              <w:rPr>
                <w:rStyle w:val="Hyperlink"/>
                <w:noProof/>
              </w:rPr>
              <w:t>Screening</w:t>
            </w:r>
            <w:r w:rsidR="00E0328A">
              <w:rPr>
                <w:noProof/>
                <w:webHidden/>
              </w:rPr>
              <w:tab/>
            </w:r>
            <w:r w:rsidR="00E0328A">
              <w:rPr>
                <w:noProof/>
                <w:webHidden/>
              </w:rPr>
              <w:fldChar w:fldCharType="begin"/>
            </w:r>
            <w:r w:rsidR="00E0328A">
              <w:rPr>
                <w:noProof/>
                <w:webHidden/>
              </w:rPr>
              <w:instrText xml:space="preserve"> PAGEREF _Toc29899367 \h </w:instrText>
            </w:r>
            <w:r w:rsidR="00E0328A">
              <w:rPr>
                <w:noProof/>
                <w:webHidden/>
              </w:rPr>
            </w:r>
            <w:r w:rsidR="00E0328A">
              <w:rPr>
                <w:noProof/>
                <w:webHidden/>
              </w:rPr>
              <w:fldChar w:fldCharType="separate"/>
            </w:r>
            <w:r>
              <w:rPr>
                <w:noProof/>
                <w:webHidden/>
              </w:rPr>
              <w:t>7</w:t>
            </w:r>
            <w:r w:rsidR="00E0328A">
              <w:rPr>
                <w:noProof/>
                <w:webHidden/>
              </w:rPr>
              <w:fldChar w:fldCharType="end"/>
            </w:r>
          </w:hyperlink>
        </w:p>
        <w:p w:rsidR="00E0328A" w:rsidRDefault="00AE2123">
          <w:pPr>
            <w:pStyle w:val="TOC2"/>
            <w:tabs>
              <w:tab w:val="right" w:leader="dot" w:pos="9016"/>
            </w:tabs>
            <w:rPr>
              <w:rFonts w:asciiTheme="minorHAnsi" w:eastAsiaTheme="minorEastAsia" w:hAnsiTheme="minorHAnsi" w:cstheme="minorBidi"/>
              <w:noProof/>
              <w:sz w:val="22"/>
              <w:szCs w:val="22"/>
            </w:rPr>
          </w:pPr>
          <w:hyperlink w:anchor="_Toc29899368" w:history="1">
            <w:r w:rsidR="00E0328A" w:rsidRPr="004D694E">
              <w:rPr>
                <w:rStyle w:val="Hyperlink"/>
                <w:noProof/>
              </w:rPr>
              <w:t>Figure 1:  Deciding whether the SEA Directive is applicable to the AONB Management Plan</w:t>
            </w:r>
            <w:r w:rsidR="00E0328A">
              <w:rPr>
                <w:noProof/>
                <w:webHidden/>
              </w:rPr>
              <w:tab/>
            </w:r>
            <w:r w:rsidR="00E0328A">
              <w:rPr>
                <w:noProof/>
                <w:webHidden/>
              </w:rPr>
              <w:fldChar w:fldCharType="begin"/>
            </w:r>
            <w:r w:rsidR="00E0328A">
              <w:rPr>
                <w:noProof/>
                <w:webHidden/>
              </w:rPr>
              <w:instrText xml:space="preserve"> PAGEREF _Toc29899368 \h </w:instrText>
            </w:r>
            <w:r w:rsidR="00E0328A">
              <w:rPr>
                <w:noProof/>
                <w:webHidden/>
              </w:rPr>
            </w:r>
            <w:r w:rsidR="00E0328A">
              <w:rPr>
                <w:noProof/>
                <w:webHidden/>
              </w:rPr>
              <w:fldChar w:fldCharType="separate"/>
            </w:r>
            <w:r>
              <w:rPr>
                <w:noProof/>
                <w:webHidden/>
              </w:rPr>
              <w:t>8</w:t>
            </w:r>
            <w:r w:rsidR="00E0328A">
              <w:rPr>
                <w:noProof/>
                <w:webHidden/>
              </w:rPr>
              <w:fldChar w:fldCharType="end"/>
            </w:r>
          </w:hyperlink>
        </w:p>
        <w:p w:rsidR="00E0328A" w:rsidRDefault="00AE2123">
          <w:pPr>
            <w:pStyle w:val="TOC2"/>
            <w:tabs>
              <w:tab w:val="right" w:leader="dot" w:pos="9016"/>
            </w:tabs>
            <w:rPr>
              <w:rFonts w:asciiTheme="minorHAnsi" w:eastAsiaTheme="minorEastAsia" w:hAnsiTheme="minorHAnsi" w:cstheme="minorBidi"/>
              <w:noProof/>
              <w:sz w:val="22"/>
              <w:szCs w:val="22"/>
            </w:rPr>
          </w:pPr>
          <w:hyperlink w:anchor="_Toc29899369" w:history="1">
            <w:r w:rsidR="00E0328A" w:rsidRPr="004D694E">
              <w:rPr>
                <w:rStyle w:val="Hyperlink"/>
                <w:noProof/>
              </w:rPr>
              <w:t>Table 1: Establishing the need for SEA</w:t>
            </w:r>
            <w:r w:rsidR="00E0328A">
              <w:rPr>
                <w:noProof/>
                <w:webHidden/>
              </w:rPr>
              <w:tab/>
            </w:r>
            <w:r w:rsidR="00E0328A">
              <w:rPr>
                <w:noProof/>
                <w:webHidden/>
              </w:rPr>
              <w:fldChar w:fldCharType="begin"/>
            </w:r>
            <w:r w:rsidR="00E0328A">
              <w:rPr>
                <w:noProof/>
                <w:webHidden/>
              </w:rPr>
              <w:instrText xml:space="preserve"> PAGEREF _Toc29899369 \h </w:instrText>
            </w:r>
            <w:r w:rsidR="00E0328A">
              <w:rPr>
                <w:noProof/>
                <w:webHidden/>
              </w:rPr>
            </w:r>
            <w:r w:rsidR="00E0328A">
              <w:rPr>
                <w:noProof/>
                <w:webHidden/>
              </w:rPr>
              <w:fldChar w:fldCharType="separate"/>
            </w:r>
            <w:r>
              <w:rPr>
                <w:noProof/>
                <w:webHidden/>
              </w:rPr>
              <w:t>9</w:t>
            </w:r>
            <w:r w:rsidR="00E0328A">
              <w:rPr>
                <w:noProof/>
                <w:webHidden/>
              </w:rPr>
              <w:fldChar w:fldCharType="end"/>
            </w:r>
          </w:hyperlink>
        </w:p>
        <w:p w:rsidR="00E0328A" w:rsidRDefault="00AE2123">
          <w:pPr>
            <w:pStyle w:val="TOC1"/>
            <w:tabs>
              <w:tab w:val="left" w:pos="440"/>
              <w:tab w:val="right" w:leader="dot" w:pos="9016"/>
            </w:tabs>
            <w:rPr>
              <w:rFonts w:asciiTheme="minorHAnsi" w:eastAsiaTheme="minorEastAsia" w:hAnsiTheme="minorHAnsi" w:cstheme="minorBidi"/>
              <w:noProof/>
              <w:lang w:eastAsia="en-GB"/>
            </w:rPr>
          </w:pPr>
          <w:hyperlink w:anchor="_Toc29899370" w:history="1">
            <w:r w:rsidR="00E0328A" w:rsidRPr="004D694E">
              <w:rPr>
                <w:rStyle w:val="Hyperlink"/>
                <w:noProof/>
              </w:rPr>
              <w:t>5.</w:t>
            </w:r>
            <w:r w:rsidR="00E0328A">
              <w:rPr>
                <w:rFonts w:asciiTheme="minorHAnsi" w:eastAsiaTheme="minorEastAsia" w:hAnsiTheme="minorHAnsi" w:cstheme="minorBidi"/>
                <w:noProof/>
                <w:lang w:eastAsia="en-GB"/>
              </w:rPr>
              <w:tab/>
            </w:r>
            <w:r w:rsidR="00E0328A" w:rsidRPr="004D694E">
              <w:rPr>
                <w:rStyle w:val="Hyperlink"/>
                <w:noProof/>
              </w:rPr>
              <w:t>Conclusion</w:t>
            </w:r>
            <w:r w:rsidR="00E0328A">
              <w:rPr>
                <w:noProof/>
                <w:webHidden/>
              </w:rPr>
              <w:tab/>
            </w:r>
            <w:r w:rsidR="00E0328A">
              <w:rPr>
                <w:noProof/>
                <w:webHidden/>
              </w:rPr>
              <w:fldChar w:fldCharType="begin"/>
            </w:r>
            <w:r w:rsidR="00E0328A">
              <w:rPr>
                <w:noProof/>
                <w:webHidden/>
              </w:rPr>
              <w:instrText xml:space="preserve"> PAGEREF _Toc29899370 \h </w:instrText>
            </w:r>
            <w:r w:rsidR="00E0328A">
              <w:rPr>
                <w:noProof/>
                <w:webHidden/>
              </w:rPr>
            </w:r>
            <w:r w:rsidR="00E0328A">
              <w:rPr>
                <w:noProof/>
                <w:webHidden/>
              </w:rPr>
              <w:fldChar w:fldCharType="separate"/>
            </w:r>
            <w:r>
              <w:rPr>
                <w:noProof/>
                <w:webHidden/>
              </w:rPr>
              <w:t>11</w:t>
            </w:r>
            <w:r w:rsidR="00E0328A">
              <w:rPr>
                <w:noProof/>
                <w:webHidden/>
              </w:rPr>
              <w:fldChar w:fldCharType="end"/>
            </w:r>
          </w:hyperlink>
        </w:p>
        <w:p w:rsidR="00E0328A" w:rsidRDefault="00AE2123">
          <w:pPr>
            <w:pStyle w:val="TOC1"/>
            <w:tabs>
              <w:tab w:val="left" w:pos="440"/>
              <w:tab w:val="right" w:leader="dot" w:pos="9016"/>
            </w:tabs>
            <w:rPr>
              <w:rFonts w:asciiTheme="minorHAnsi" w:eastAsiaTheme="minorEastAsia" w:hAnsiTheme="minorHAnsi" w:cstheme="minorBidi"/>
              <w:noProof/>
              <w:lang w:eastAsia="en-GB"/>
            </w:rPr>
          </w:pPr>
          <w:hyperlink w:anchor="_Toc29899371" w:history="1">
            <w:r w:rsidR="00E0328A" w:rsidRPr="004D694E">
              <w:rPr>
                <w:rStyle w:val="Hyperlink"/>
                <w:noProof/>
              </w:rPr>
              <w:t>6.</w:t>
            </w:r>
            <w:r w:rsidR="00E0328A">
              <w:rPr>
                <w:rFonts w:asciiTheme="minorHAnsi" w:eastAsiaTheme="minorEastAsia" w:hAnsiTheme="minorHAnsi" w:cstheme="minorBidi"/>
                <w:noProof/>
                <w:lang w:eastAsia="en-GB"/>
              </w:rPr>
              <w:tab/>
            </w:r>
            <w:r w:rsidR="00E0328A" w:rsidRPr="004D694E">
              <w:rPr>
                <w:rStyle w:val="Hyperlink"/>
                <w:noProof/>
              </w:rPr>
              <w:t>Consultation</w:t>
            </w:r>
            <w:r w:rsidR="00E0328A">
              <w:rPr>
                <w:noProof/>
                <w:webHidden/>
              </w:rPr>
              <w:tab/>
            </w:r>
            <w:r w:rsidR="00E0328A">
              <w:rPr>
                <w:noProof/>
                <w:webHidden/>
              </w:rPr>
              <w:fldChar w:fldCharType="begin"/>
            </w:r>
            <w:r w:rsidR="00E0328A">
              <w:rPr>
                <w:noProof/>
                <w:webHidden/>
              </w:rPr>
              <w:instrText xml:space="preserve"> PAGEREF _Toc29899371 \h </w:instrText>
            </w:r>
            <w:r w:rsidR="00E0328A">
              <w:rPr>
                <w:noProof/>
                <w:webHidden/>
              </w:rPr>
            </w:r>
            <w:r w:rsidR="00E0328A">
              <w:rPr>
                <w:noProof/>
                <w:webHidden/>
              </w:rPr>
              <w:fldChar w:fldCharType="separate"/>
            </w:r>
            <w:r>
              <w:rPr>
                <w:noProof/>
                <w:webHidden/>
              </w:rPr>
              <w:t>11</w:t>
            </w:r>
            <w:r w:rsidR="00E0328A">
              <w:rPr>
                <w:noProof/>
                <w:webHidden/>
              </w:rPr>
              <w:fldChar w:fldCharType="end"/>
            </w:r>
          </w:hyperlink>
        </w:p>
        <w:p w:rsidR="00E0328A" w:rsidRDefault="00AE2123">
          <w:pPr>
            <w:pStyle w:val="TOC1"/>
            <w:tabs>
              <w:tab w:val="right" w:leader="dot" w:pos="9016"/>
            </w:tabs>
            <w:rPr>
              <w:rFonts w:asciiTheme="minorHAnsi" w:eastAsiaTheme="minorEastAsia" w:hAnsiTheme="minorHAnsi" w:cstheme="minorBidi"/>
              <w:noProof/>
              <w:lang w:eastAsia="en-GB"/>
            </w:rPr>
          </w:pPr>
          <w:hyperlink w:anchor="_Toc29899372" w:history="1">
            <w:r w:rsidR="00E0328A" w:rsidRPr="004D694E">
              <w:rPr>
                <w:rStyle w:val="Hyperlink"/>
                <w:noProof/>
              </w:rPr>
              <w:t>Further Information</w:t>
            </w:r>
            <w:r w:rsidR="00E0328A">
              <w:rPr>
                <w:noProof/>
                <w:webHidden/>
              </w:rPr>
              <w:tab/>
            </w:r>
            <w:r w:rsidR="00E0328A">
              <w:rPr>
                <w:noProof/>
                <w:webHidden/>
              </w:rPr>
              <w:fldChar w:fldCharType="begin"/>
            </w:r>
            <w:r w:rsidR="00E0328A">
              <w:rPr>
                <w:noProof/>
                <w:webHidden/>
              </w:rPr>
              <w:instrText xml:space="preserve"> PAGEREF _Toc29899372 \h </w:instrText>
            </w:r>
            <w:r w:rsidR="00E0328A">
              <w:rPr>
                <w:noProof/>
                <w:webHidden/>
              </w:rPr>
            </w:r>
            <w:r w:rsidR="00E0328A">
              <w:rPr>
                <w:noProof/>
                <w:webHidden/>
              </w:rPr>
              <w:fldChar w:fldCharType="separate"/>
            </w:r>
            <w:r>
              <w:rPr>
                <w:noProof/>
                <w:webHidden/>
              </w:rPr>
              <w:t>12</w:t>
            </w:r>
            <w:r w:rsidR="00E0328A">
              <w:rPr>
                <w:noProof/>
                <w:webHidden/>
              </w:rPr>
              <w:fldChar w:fldCharType="end"/>
            </w:r>
          </w:hyperlink>
        </w:p>
        <w:p w:rsidR="00E0328A" w:rsidRDefault="00AE2123">
          <w:pPr>
            <w:pStyle w:val="TOC1"/>
            <w:tabs>
              <w:tab w:val="right" w:leader="dot" w:pos="9016"/>
            </w:tabs>
            <w:rPr>
              <w:rFonts w:asciiTheme="minorHAnsi" w:eastAsiaTheme="minorEastAsia" w:hAnsiTheme="minorHAnsi" w:cstheme="minorBidi"/>
              <w:noProof/>
              <w:lang w:eastAsia="en-GB"/>
            </w:rPr>
          </w:pPr>
          <w:hyperlink w:anchor="_Toc29899373" w:history="1">
            <w:r w:rsidR="00E0328A" w:rsidRPr="004D694E">
              <w:rPr>
                <w:rStyle w:val="Hyperlink"/>
                <w:noProof/>
              </w:rPr>
              <w:t>Appendix 1: Comparison of AONB Management Plan Objectives</w:t>
            </w:r>
            <w:r w:rsidR="00E0328A">
              <w:rPr>
                <w:noProof/>
                <w:webHidden/>
              </w:rPr>
              <w:tab/>
            </w:r>
            <w:r w:rsidR="00E0328A">
              <w:rPr>
                <w:noProof/>
                <w:webHidden/>
              </w:rPr>
              <w:fldChar w:fldCharType="begin"/>
            </w:r>
            <w:r w:rsidR="00E0328A">
              <w:rPr>
                <w:noProof/>
                <w:webHidden/>
              </w:rPr>
              <w:instrText xml:space="preserve"> PAGEREF _Toc29899373 \h </w:instrText>
            </w:r>
            <w:r w:rsidR="00E0328A">
              <w:rPr>
                <w:noProof/>
                <w:webHidden/>
              </w:rPr>
            </w:r>
            <w:r w:rsidR="00E0328A">
              <w:rPr>
                <w:noProof/>
                <w:webHidden/>
              </w:rPr>
              <w:fldChar w:fldCharType="separate"/>
            </w:r>
            <w:r>
              <w:rPr>
                <w:noProof/>
                <w:webHidden/>
              </w:rPr>
              <w:t>13</w:t>
            </w:r>
            <w:r w:rsidR="00E0328A">
              <w:rPr>
                <w:noProof/>
                <w:webHidden/>
              </w:rPr>
              <w:fldChar w:fldCharType="end"/>
            </w:r>
          </w:hyperlink>
        </w:p>
        <w:p w:rsidR="00E0328A" w:rsidRDefault="00AE2123">
          <w:pPr>
            <w:pStyle w:val="TOC1"/>
            <w:tabs>
              <w:tab w:val="right" w:leader="dot" w:pos="9016"/>
            </w:tabs>
            <w:rPr>
              <w:rFonts w:asciiTheme="minorHAnsi" w:eastAsiaTheme="minorEastAsia" w:hAnsiTheme="minorHAnsi" w:cstheme="minorBidi"/>
              <w:noProof/>
              <w:lang w:eastAsia="en-GB"/>
            </w:rPr>
          </w:pPr>
          <w:hyperlink w:anchor="_Toc29899374" w:history="1">
            <w:r w:rsidR="00E0328A" w:rsidRPr="004D694E">
              <w:rPr>
                <w:rStyle w:val="Hyperlink"/>
                <w:noProof/>
              </w:rPr>
              <w:t>Appendix 2: Judging Significance in Relation to the SEA Directive</w:t>
            </w:r>
            <w:r w:rsidR="00E0328A">
              <w:rPr>
                <w:noProof/>
                <w:webHidden/>
              </w:rPr>
              <w:tab/>
            </w:r>
            <w:r w:rsidR="00E0328A">
              <w:rPr>
                <w:noProof/>
                <w:webHidden/>
              </w:rPr>
              <w:fldChar w:fldCharType="begin"/>
            </w:r>
            <w:r w:rsidR="00E0328A">
              <w:rPr>
                <w:noProof/>
                <w:webHidden/>
              </w:rPr>
              <w:instrText xml:space="preserve"> PAGEREF _Toc29899374 \h </w:instrText>
            </w:r>
            <w:r w:rsidR="00E0328A">
              <w:rPr>
                <w:noProof/>
                <w:webHidden/>
              </w:rPr>
            </w:r>
            <w:r w:rsidR="00E0328A">
              <w:rPr>
                <w:noProof/>
                <w:webHidden/>
              </w:rPr>
              <w:fldChar w:fldCharType="separate"/>
            </w:r>
            <w:r>
              <w:rPr>
                <w:noProof/>
                <w:webHidden/>
              </w:rPr>
              <w:t>15</w:t>
            </w:r>
            <w:r w:rsidR="00E0328A">
              <w:rPr>
                <w:noProof/>
                <w:webHidden/>
              </w:rPr>
              <w:fldChar w:fldCharType="end"/>
            </w:r>
          </w:hyperlink>
        </w:p>
        <w:p w:rsidR="00E0328A" w:rsidRDefault="00AE2123">
          <w:pPr>
            <w:pStyle w:val="TOC2"/>
            <w:tabs>
              <w:tab w:val="right" w:leader="dot" w:pos="9016"/>
            </w:tabs>
            <w:rPr>
              <w:rFonts w:asciiTheme="minorHAnsi" w:eastAsiaTheme="minorEastAsia" w:hAnsiTheme="minorHAnsi" w:cstheme="minorBidi"/>
              <w:noProof/>
              <w:sz w:val="22"/>
              <w:szCs w:val="22"/>
            </w:rPr>
          </w:pPr>
          <w:hyperlink w:anchor="_Toc29899375" w:history="1">
            <w:r w:rsidR="00E0328A" w:rsidRPr="004D694E">
              <w:rPr>
                <w:rStyle w:val="Hyperlink"/>
                <w:noProof/>
              </w:rPr>
              <w:t>Table 2: Table showing criteria of significance listed in Annex II of the SEA Directive alongside an assessment of their applicability to the AONB Management Plan 2020 to 2025</w:t>
            </w:r>
            <w:r w:rsidR="00E0328A">
              <w:rPr>
                <w:noProof/>
                <w:webHidden/>
              </w:rPr>
              <w:tab/>
            </w:r>
            <w:r w:rsidR="00E0328A">
              <w:rPr>
                <w:noProof/>
                <w:webHidden/>
              </w:rPr>
              <w:fldChar w:fldCharType="begin"/>
            </w:r>
            <w:r w:rsidR="00E0328A">
              <w:rPr>
                <w:noProof/>
                <w:webHidden/>
              </w:rPr>
              <w:instrText xml:space="preserve"> PAGEREF _Toc29899375 \h </w:instrText>
            </w:r>
            <w:r w:rsidR="00E0328A">
              <w:rPr>
                <w:noProof/>
                <w:webHidden/>
              </w:rPr>
            </w:r>
            <w:r w:rsidR="00E0328A">
              <w:rPr>
                <w:noProof/>
                <w:webHidden/>
              </w:rPr>
              <w:fldChar w:fldCharType="separate"/>
            </w:r>
            <w:r>
              <w:rPr>
                <w:noProof/>
                <w:webHidden/>
              </w:rPr>
              <w:t>15</w:t>
            </w:r>
            <w:r w:rsidR="00E0328A">
              <w:rPr>
                <w:noProof/>
                <w:webHidden/>
              </w:rPr>
              <w:fldChar w:fldCharType="end"/>
            </w:r>
          </w:hyperlink>
        </w:p>
        <w:p w:rsidR="004D1E44" w:rsidRDefault="004D1E44">
          <w:r w:rsidRPr="00B75725">
            <w:rPr>
              <w:rFonts w:ascii="Arial" w:hAnsi="Arial" w:cs="Arial"/>
              <w:b/>
              <w:bCs/>
              <w:noProof/>
            </w:rPr>
            <w:fldChar w:fldCharType="end"/>
          </w:r>
        </w:p>
      </w:sdtContent>
    </w:sdt>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0E12E3" w:rsidRDefault="000E12E3" w:rsidP="000E12E3">
      <w:pPr>
        <w:rPr>
          <w:rFonts w:ascii="Arial" w:hAnsi="Arial" w:cs="Arial"/>
          <w:b/>
        </w:rPr>
      </w:pPr>
    </w:p>
    <w:p w:rsidR="00F319E6" w:rsidRDefault="00F319E6" w:rsidP="000E12E3">
      <w:pPr>
        <w:rPr>
          <w:rFonts w:ascii="Arial" w:hAnsi="Arial" w:cs="Arial"/>
        </w:rPr>
        <w:sectPr w:rsidR="00F319E6" w:rsidSect="00B75725">
          <w:footerReference w:type="default" r:id="rId9"/>
          <w:pgSz w:w="11906" w:h="16838"/>
          <w:pgMar w:top="1440" w:right="1440" w:bottom="1440" w:left="1440" w:header="708" w:footer="708" w:gutter="0"/>
          <w:cols w:space="708"/>
          <w:titlePg/>
          <w:docGrid w:linePitch="360"/>
        </w:sectPr>
      </w:pPr>
    </w:p>
    <w:p w:rsidR="000E12E3" w:rsidRPr="00E02EEB" w:rsidRDefault="000E12E3" w:rsidP="000E12E3">
      <w:pPr>
        <w:rPr>
          <w:rFonts w:ascii="Arial" w:hAnsi="Arial" w:cs="Arial"/>
        </w:rPr>
      </w:pPr>
    </w:p>
    <w:p w:rsidR="000E12E3" w:rsidRDefault="000E12E3" w:rsidP="00864659">
      <w:pPr>
        <w:pStyle w:val="Heading1"/>
      </w:pPr>
      <w:bookmarkStart w:id="1" w:name="_Toc29899364"/>
      <w:r w:rsidRPr="00E02EEB">
        <w:t xml:space="preserve">1. </w:t>
      </w:r>
      <w:r w:rsidRPr="00E02EEB">
        <w:tab/>
      </w:r>
      <w:r w:rsidRPr="00C24CC7">
        <w:t>Introduction</w:t>
      </w:r>
      <w:bookmarkEnd w:id="1"/>
    </w:p>
    <w:p w:rsidR="00524E22" w:rsidRPr="00E02EEB" w:rsidRDefault="00524E22" w:rsidP="000E12E3">
      <w:pPr>
        <w:jc w:val="both"/>
        <w:rPr>
          <w:rFonts w:ascii="Arial" w:hAnsi="Arial" w:cs="Arial"/>
        </w:rPr>
      </w:pPr>
    </w:p>
    <w:p w:rsidR="00A65ACB" w:rsidRDefault="00A65ACB" w:rsidP="00A65ACB">
      <w:pPr>
        <w:numPr>
          <w:ilvl w:val="1"/>
          <w:numId w:val="1"/>
        </w:numPr>
        <w:jc w:val="both"/>
        <w:rPr>
          <w:rFonts w:ascii="Arial" w:hAnsi="Arial" w:cs="Arial"/>
          <w:bCs/>
        </w:rPr>
      </w:pPr>
      <w:r w:rsidRPr="00A65ACB">
        <w:rPr>
          <w:rFonts w:ascii="Arial" w:hAnsi="Arial" w:cs="Arial"/>
          <w:bCs/>
        </w:rPr>
        <w:t>Strategic Environmental Assessment (SEA) is a process which looks at the effects that a plan or programme is likely to have on the environment before it is adopted. Where an SEA is required, a plan-maker must complete an assessment and present the findings of the assessment in an environmental report that is then consulted upon. Any issues raised during the consultation must be taken into account by the plan-maker before the plan can be adopted. SEA is designed to be integrated into the development stages of a plan or programme and to influ</w:t>
      </w:r>
      <w:r>
        <w:rPr>
          <w:rFonts w:ascii="Arial" w:hAnsi="Arial" w:cs="Arial"/>
          <w:bCs/>
        </w:rPr>
        <w:t>ence decision-making throughout</w:t>
      </w:r>
      <w:r w:rsidRPr="00A65ACB">
        <w:rPr>
          <w:rFonts w:ascii="Arial" w:hAnsi="Arial" w:cs="Arial"/>
          <w:bCs/>
        </w:rPr>
        <w:t>.</w:t>
      </w:r>
    </w:p>
    <w:p w:rsidR="00A65ACB" w:rsidRPr="00A65ACB" w:rsidRDefault="00A65ACB" w:rsidP="00A65ACB">
      <w:pPr>
        <w:ind w:left="720"/>
        <w:jc w:val="both"/>
        <w:rPr>
          <w:rFonts w:ascii="Arial" w:hAnsi="Arial" w:cs="Arial"/>
          <w:bCs/>
        </w:rPr>
      </w:pPr>
    </w:p>
    <w:p w:rsidR="000E12E3" w:rsidRDefault="000E12E3" w:rsidP="000E12E3">
      <w:pPr>
        <w:numPr>
          <w:ilvl w:val="1"/>
          <w:numId w:val="1"/>
        </w:numPr>
        <w:jc w:val="both"/>
        <w:rPr>
          <w:rFonts w:ascii="Arial" w:hAnsi="Arial" w:cs="Arial"/>
          <w:bCs/>
        </w:rPr>
      </w:pPr>
      <w:r w:rsidRPr="00E02EEB">
        <w:rPr>
          <w:rFonts w:ascii="Arial" w:hAnsi="Arial" w:cs="Arial"/>
        </w:rPr>
        <w:t>This report has been produced to determine whether it is necessary to undertake a Strategic Environmental Assessment</w:t>
      </w:r>
      <w:r w:rsidR="00524E22">
        <w:rPr>
          <w:rFonts w:ascii="Arial" w:hAnsi="Arial" w:cs="Arial"/>
        </w:rPr>
        <w:t xml:space="preserve"> </w:t>
      </w:r>
      <w:r w:rsidR="00087133">
        <w:rPr>
          <w:rFonts w:ascii="Arial" w:hAnsi="Arial" w:cs="Arial"/>
        </w:rPr>
        <w:t xml:space="preserve">(SEA) </w:t>
      </w:r>
      <w:r w:rsidR="00524E22">
        <w:rPr>
          <w:rFonts w:ascii="Arial" w:hAnsi="Arial" w:cs="Arial"/>
        </w:rPr>
        <w:t xml:space="preserve">of the </w:t>
      </w:r>
      <w:r w:rsidR="00F319E6">
        <w:rPr>
          <w:rFonts w:ascii="Arial" w:hAnsi="Arial" w:cs="Arial"/>
        </w:rPr>
        <w:t>Wye Valley</w:t>
      </w:r>
      <w:r w:rsidR="00524E22">
        <w:rPr>
          <w:rFonts w:ascii="Arial" w:hAnsi="Arial" w:cs="Arial"/>
        </w:rPr>
        <w:t xml:space="preserve"> Area of Outstanding Natural Beauty (AONB) Management Plan 20</w:t>
      </w:r>
      <w:r w:rsidR="006678C8">
        <w:rPr>
          <w:rFonts w:ascii="Arial" w:hAnsi="Arial" w:cs="Arial"/>
        </w:rPr>
        <w:t>20</w:t>
      </w:r>
      <w:r w:rsidR="00726675">
        <w:rPr>
          <w:rFonts w:ascii="Arial" w:hAnsi="Arial" w:cs="Arial"/>
        </w:rPr>
        <w:t>-</w:t>
      </w:r>
      <w:r w:rsidR="002F112A">
        <w:rPr>
          <w:rFonts w:ascii="Arial" w:hAnsi="Arial" w:cs="Arial"/>
        </w:rPr>
        <w:t>20</w:t>
      </w:r>
      <w:r w:rsidR="00F319E6">
        <w:rPr>
          <w:rFonts w:ascii="Arial" w:hAnsi="Arial" w:cs="Arial"/>
        </w:rPr>
        <w:t>2</w:t>
      </w:r>
      <w:r w:rsidR="006678C8">
        <w:rPr>
          <w:rFonts w:ascii="Arial" w:hAnsi="Arial" w:cs="Arial"/>
        </w:rPr>
        <w:t>5</w:t>
      </w:r>
      <w:r w:rsidR="00524E22">
        <w:rPr>
          <w:rFonts w:ascii="Arial" w:hAnsi="Arial" w:cs="Arial"/>
        </w:rPr>
        <w:t xml:space="preserve">. This is to ensure compliance with </w:t>
      </w:r>
      <w:r w:rsidRPr="00E02EEB">
        <w:rPr>
          <w:rFonts w:ascii="Arial" w:hAnsi="Arial" w:cs="Arial"/>
        </w:rPr>
        <w:t xml:space="preserve">European Directive 2001/42/EC </w:t>
      </w:r>
      <w:r w:rsidRPr="00CA21F8">
        <w:rPr>
          <w:rFonts w:ascii="Arial" w:hAnsi="Arial" w:cs="Arial"/>
          <w:bCs/>
        </w:rPr>
        <w:t>on ‘the assessment of the effects of certain plans and programmes on the environment’</w:t>
      </w:r>
      <w:r>
        <w:rPr>
          <w:rFonts w:ascii="Arial" w:hAnsi="Arial" w:cs="Arial"/>
          <w:bCs/>
        </w:rPr>
        <w:t xml:space="preserve"> (‘The SEA Directive’) and ‘The Environmental Assessment of Plans and Programmes Regulations, 2004 (Statutory Instrument 2004 No. 1633), which implements the Directive in England </w:t>
      </w:r>
      <w:r w:rsidR="00F319E6">
        <w:rPr>
          <w:rFonts w:ascii="Arial" w:hAnsi="Arial" w:cs="Arial"/>
          <w:bCs/>
        </w:rPr>
        <w:t xml:space="preserve">and Wales </w:t>
      </w:r>
      <w:r>
        <w:rPr>
          <w:rFonts w:ascii="Arial" w:hAnsi="Arial" w:cs="Arial"/>
          <w:bCs/>
        </w:rPr>
        <w:t>and for relevant non devolved plans and programmes in the UK as a whole.</w:t>
      </w:r>
    </w:p>
    <w:p w:rsidR="000E12E3" w:rsidRDefault="000E12E3" w:rsidP="000E12E3">
      <w:pPr>
        <w:ind w:left="720"/>
        <w:jc w:val="both"/>
        <w:rPr>
          <w:rFonts w:ascii="Arial" w:hAnsi="Arial" w:cs="Arial"/>
          <w:bCs/>
        </w:rPr>
      </w:pPr>
    </w:p>
    <w:p w:rsidR="001434E1" w:rsidRDefault="001434E1" w:rsidP="000E12E3">
      <w:pPr>
        <w:ind w:left="720"/>
        <w:jc w:val="both"/>
        <w:rPr>
          <w:rFonts w:ascii="Arial" w:hAnsi="Arial" w:cs="Arial"/>
          <w:bCs/>
        </w:rPr>
      </w:pPr>
    </w:p>
    <w:p w:rsidR="000E12E3" w:rsidRDefault="00A23579" w:rsidP="00864659">
      <w:pPr>
        <w:pStyle w:val="Heading1"/>
      </w:pPr>
      <w:bookmarkStart w:id="2" w:name="_Toc29899365"/>
      <w:r>
        <w:t>2.</w:t>
      </w:r>
      <w:r>
        <w:tab/>
      </w:r>
      <w:r w:rsidR="008B1CA7">
        <w:t>AONB Management Plans</w:t>
      </w:r>
      <w:r w:rsidR="00A202A7">
        <w:t xml:space="preserve"> and Guidance on SEA</w:t>
      </w:r>
      <w:bookmarkEnd w:id="2"/>
    </w:p>
    <w:p w:rsidR="00A23579" w:rsidRDefault="00A23579" w:rsidP="00A23579">
      <w:pPr>
        <w:jc w:val="both"/>
        <w:rPr>
          <w:rFonts w:ascii="Arial" w:hAnsi="Arial" w:cs="Arial"/>
          <w:bCs/>
        </w:rPr>
      </w:pPr>
    </w:p>
    <w:p w:rsidR="00B50ADB" w:rsidRDefault="00F31550" w:rsidP="00B50ADB">
      <w:pPr>
        <w:ind w:left="709" w:hanging="709"/>
        <w:jc w:val="both"/>
        <w:rPr>
          <w:rFonts w:ascii="Arial" w:hAnsi="Arial" w:cs="Arial"/>
          <w:bCs/>
        </w:rPr>
      </w:pPr>
      <w:r>
        <w:rPr>
          <w:rFonts w:ascii="Arial" w:hAnsi="Arial" w:cs="Arial"/>
          <w:bCs/>
        </w:rPr>
        <w:t>2.1</w:t>
      </w:r>
      <w:r>
        <w:rPr>
          <w:rFonts w:ascii="Arial" w:hAnsi="Arial" w:cs="Arial"/>
          <w:bCs/>
        </w:rPr>
        <w:tab/>
      </w:r>
      <w:r w:rsidR="00B50ADB">
        <w:rPr>
          <w:rFonts w:ascii="Arial" w:hAnsi="Arial" w:cs="Arial"/>
          <w:bCs/>
        </w:rPr>
        <w:t xml:space="preserve">Part IV, Section 89 of the Countryside and Rights of Way Act 2000 sets out the requirement for Conservation Boards or relevant Local Authorities </w:t>
      </w:r>
      <w:r w:rsidR="001D734A">
        <w:rPr>
          <w:rFonts w:ascii="Arial" w:hAnsi="Arial" w:cs="Arial"/>
          <w:bCs/>
        </w:rPr>
        <w:t>to publish</w:t>
      </w:r>
      <w:r w:rsidR="00F06692">
        <w:rPr>
          <w:rFonts w:ascii="Arial" w:hAnsi="Arial" w:cs="Arial"/>
          <w:bCs/>
        </w:rPr>
        <w:t xml:space="preserve"> and review </w:t>
      </w:r>
      <w:r w:rsidR="00B50ADB">
        <w:rPr>
          <w:rFonts w:ascii="Arial" w:hAnsi="Arial" w:cs="Arial"/>
          <w:bCs/>
        </w:rPr>
        <w:t xml:space="preserve">a management plan for their AONB that: </w:t>
      </w:r>
      <w:r w:rsidR="00B50ADB" w:rsidRPr="00F06692">
        <w:rPr>
          <w:rFonts w:ascii="Arial" w:hAnsi="Arial" w:cs="Arial"/>
          <w:bCs/>
          <w:i/>
        </w:rPr>
        <w:t>“</w:t>
      </w:r>
      <w:r w:rsidR="001D734A" w:rsidRPr="00F06692">
        <w:rPr>
          <w:rFonts w:ascii="Arial" w:hAnsi="Arial" w:cs="Arial"/>
          <w:bCs/>
          <w:i/>
        </w:rPr>
        <w:t>formulates their policy for the management of the area of outstanding natural beauty and for the carrying out of their functions in relation to it”.</w:t>
      </w:r>
      <w:r>
        <w:rPr>
          <w:rFonts w:ascii="Arial" w:hAnsi="Arial" w:cs="Arial"/>
          <w:bCs/>
        </w:rPr>
        <w:t xml:space="preserve"> These management plans must be reviewed ‘</w:t>
      </w:r>
      <w:r w:rsidRPr="00F06692">
        <w:rPr>
          <w:rFonts w:ascii="Arial" w:hAnsi="Arial" w:cs="Arial"/>
          <w:bCs/>
          <w:i/>
        </w:rPr>
        <w:t>at intervals of not more than 5 years’</w:t>
      </w:r>
      <w:r>
        <w:rPr>
          <w:rFonts w:ascii="Arial" w:hAnsi="Arial" w:cs="Arial"/>
          <w:bCs/>
        </w:rPr>
        <w:t>.</w:t>
      </w:r>
    </w:p>
    <w:p w:rsidR="004F1ADF" w:rsidRDefault="004F1ADF" w:rsidP="00B50ADB">
      <w:pPr>
        <w:ind w:left="709" w:hanging="709"/>
        <w:jc w:val="both"/>
        <w:rPr>
          <w:rFonts w:ascii="Arial" w:hAnsi="Arial" w:cs="Arial"/>
          <w:bCs/>
        </w:rPr>
      </w:pPr>
    </w:p>
    <w:p w:rsidR="00A202A7" w:rsidRDefault="004F1ADF" w:rsidP="00A202A7">
      <w:pPr>
        <w:ind w:left="709" w:hanging="709"/>
        <w:jc w:val="both"/>
        <w:rPr>
          <w:rFonts w:ascii="Arial" w:hAnsi="Arial" w:cs="Arial"/>
          <w:bCs/>
        </w:rPr>
      </w:pPr>
      <w:r>
        <w:rPr>
          <w:rFonts w:ascii="Arial" w:hAnsi="Arial" w:cs="Arial"/>
          <w:bCs/>
        </w:rPr>
        <w:t>2.2</w:t>
      </w:r>
      <w:r>
        <w:rPr>
          <w:rFonts w:ascii="Arial" w:hAnsi="Arial" w:cs="Arial"/>
          <w:bCs/>
        </w:rPr>
        <w:tab/>
        <w:t>The pre</w:t>
      </w:r>
      <w:r w:rsidR="002F112A">
        <w:rPr>
          <w:rFonts w:ascii="Arial" w:hAnsi="Arial" w:cs="Arial"/>
          <w:bCs/>
        </w:rPr>
        <w:t>vious AONB Management Plan (20</w:t>
      </w:r>
      <w:r w:rsidR="006678C8">
        <w:rPr>
          <w:rFonts w:ascii="Arial" w:hAnsi="Arial" w:cs="Arial"/>
          <w:bCs/>
        </w:rPr>
        <w:t>15</w:t>
      </w:r>
      <w:r w:rsidR="00726675">
        <w:rPr>
          <w:rFonts w:ascii="Arial" w:hAnsi="Arial" w:cs="Arial"/>
          <w:bCs/>
        </w:rPr>
        <w:t>-</w:t>
      </w:r>
      <w:r w:rsidR="002F112A">
        <w:rPr>
          <w:rFonts w:ascii="Arial" w:hAnsi="Arial" w:cs="Arial"/>
          <w:bCs/>
        </w:rPr>
        <w:t>20</w:t>
      </w:r>
      <w:r w:rsidR="006678C8">
        <w:rPr>
          <w:rFonts w:ascii="Arial" w:hAnsi="Arial" w:cs="Arial"/>
          <w:bCs/>
        </w:rPr>
        <w:t>20</w:t>
      </w:r>
      <w:r>
        <w:rPr>
          <w:rFonts w:ascii="Arial" w:hAnsi="Arial" w:cs="Arial"/>
          <w:bCs/>
        </w:rPr>
        <w:t>) had been subject to Strategic Environmental A</w:t>
      </w:r>
      <w:r w:rsidR="00087133">
        <w:rPr>
          <w:rFonts w:ascii="Arial" w:hAnsi="Arial" w:cs="Arial"/>
          <w:bCs/>
        </w:rPr>
        <w:t xml:space="preserve">ssessment. However, as the </w:t>
      </w:r>
      <w:r w:rsidR="00F319E6">
        <w:rPr>
          <w:rFonts w:ascii="Arial" w:hAnsi="Arial" w:cs="Arial"/>
          <w:bCs/>
        </w:rPr>
        <w:t>Pl</w:t>
      </w:r>
      <w:r w:rsidR="00087133">
        <w:rPr>
          <w:rFonts w:ascii="Arial" w:hAnsi="Arial" w:cs="Arial"/>
          <w:bCs/>
        </w:rPr>
        <w:t xml:space="preserve">an has been subject to review rather than a more fundamental rewrite, there is some uncertainty over whether SEA would be required for this plan. </w:t>
      </w:r>
    </w:p>
    <w:p w:rsidR="00A202A7" w:rsidRDefault="00A202A7" w:rsidP="00A202A7">
      <w:pPr>
        <w:ind w:left="709" w:hanging="709"/>
        <w:jc w:val="both"/>
        <w:rPr>
          <w:rFonts w:ascii="Arial" w:hAnsi="Arial" w:cs="Arial"/>
          <w:bCs/>
        </w:rPr>
      </w:pPr>
    </w:p>
    <w:p w:rsidR="00A202A7" w:rsidRDefault="00A202A7" w:rsidP="00A202A7">
      <w:pPr>
        <w:ind w:left="709" w:hanging="709"/>
        <w:jc w:val="both"/>
        <w:rPr>
          <w:rFonts w:ascii="Arial" w:hAnsi="Arial" w:cs="Arial"/>
          <w:bCs/>
        </w:rPr>
      </w:pPr>
      <w:r>
        <w:rPr>
          <w:rFonts w:ascii="Arial" w:hAnsi="Arial" w:cs="Arial"/>
          <w:bCs/>
        </w:rPr>
        <w:t>2.3</w:t>
      </w:r>
      <w:r>
        <w:rPr>
          <w:rFonts w:ascii="Arial" w:hAnsi="Arial" w:cs="Arial"/>
          <w:bCs/>
        </w:rPr>
        <w:tab/>
        <w:t>In 2012, Natural England, the National Association of AONBs and the Department for Environment, Food and Rural Affairs (Defra) published an ‘Advice Note to AONB Partnerships, the Conservation Boards and Relevant Authorities on Management Plan Reviews’, which gave some early guidance on considering the need for SEA:</w:t>
      </w:r>
    </w:p>
    <w:p w:rsidR="00A202A7" w:rsidRDefault="00A202A7" w:rsidP="00A202A7">
      <w:pPr>
        <w:ind w:left="709" w:hanging="709"/>
        <w:jc w:val="both"/>
        <w:rPr>
          <w:rFonts w:ascii="Arial" w:hAnsi="Arial" w:cs="Arial"/>
          <w:bCs/>
        </w:rPr>
      </w:pPr>
    </w:p>
    <w:p w:rsidR="002C7F12" w:rsidRPr="008B1CA7" w:rsidRDefault="00A202A7" w:rsidP="00A202A7">
      <w:pPr>
        <w:ind w:left="709" w:hanging="709"/>
        <w:jc w:val="both"/>
        <w:rPr>
          <w:rFonts w:ascii="Arial" w:hAnsi="Arial" w:cs="Arial"/>
          <w:bCs/>
          <w:i/>
        </w:rPr>
      </w:pPr>
      <w:r>
        <w:rPr>
          <w:rFonts w:ascii="Arial" w:hAnsi="Arial" w:cs="Arial"/>
          <w:bCs/>
        </w:rPr>
        <w:tab/>
      </w:r>
      <w:r w:rsidRPr="008B1CA7">
        <w:rPr>
          <w:rFonts w:ascii="Arial" w:hAnsi="Arial" w:cs="Arial"/>
          <w:bCs/>
          <w:i/>
        </w:rPr>
        <w:t>“The requirements of the SEA and Habitats Directives, and the need for compliance with them</w:t>
      </w:r>
      <w:r w:rsidR="002C7F12" w:rsidRPr="008B1CA7">
        <w:rPr>
          <w:rFonts w:ascii="Arial" w:hAnsi="Arial" w:cs="Arial"/>
          <w:bCs/>
          <w:i/>
        </w:rPr>
        <w:t>, apply to new management plans, and to revisions or re-issues of existing management plans.</w:t>
      </w:r>
    </w:p>
    <w:p w:rsidR="002C7F12" w:rsidRPr="008B1CA7" w:rsidRDefault="002C7F12" w:rsidP="00A202A7">
      <w:pPr>
        <w:ind w:left="709" w:hanging="709"/>
        <w:jc w:val="both"/>
        <w:rPr>
          <w:rFonts w:ascii="Arial" w:hAnsi="Arial" w:cs="Arial"/>
          <w:bCs/>
          <w:i/>
        </w:rPr>
      </w:pPr>
    </w:p>
    <w:p w:rsidR="002C7F12" w:rsidRPr="008B1CA7" w:rsidRDefault="002C7F12" w:rsidP="00A202A7">
      <w:pPr>
        <w:ind w:left="709" w:hanging="709"/>
        <w:jc w:val="both"/>
        <w:rPr>
          <w:rFonts w:ascii="Arial" w:hAnsi="Arial" w:cs="Arial"/>
          <w:bCs/>
          <w:i/>
        </w:rPr>
      </w:pPr>
      <w:r w:rsidRPr="008B1CA7">
        <w:rPr>
          <w:rFonts w:ascii="Arial" w:hAnsi="Arial" w:cs="Arial"/>
          <w:bCs/>
          <w:i/>
        </w:rPr>
        <w:tab/>
        <w:t xml:space="preserve">AONBs and National Park Authorities (protected landscape managing bodies) should screen their revised or amended Management Plan to evaluate whether the individual or cumulative effect of the changes which they are </w:t>
      </w:r>
      <w:r w:rsidRPr="008B1CA7">
        <w:rPr>
          <w:rFonts w:ascii="Arial" w:hAnsi="Arial" w:cs="Arial"/>
          <w:bCs/>
          <w:i/>
        </w:rPr>
        <w:lastRenderedPageBreak/>
        <w:t>proposing is likely to have a significant effect, as defined under the Strategic Environmental Assessment or Habitats Regulations. They may wish to seek informal guidance from Natural England (and Environment Agency, English Heritage for SEA) at this screening stage”.</w:t>
      </w:r>
    </w:p>
    <w:p w:rsidR="002C7F12" w:rsidRDefault="002C7F12" w:rsidP="00A202A7">
      <w:pPr>
        <w:ind w:left="709" w:hanging="709"/>
        <w:jc w:val="both"/>
        <w:rPr>
          <w:rFonts w:ascii="Arial" w:hAnsi="Arial" w:cs="Arial"/>
          <w:bCs/>
        </w:rPr>
      </w:pPr>
    </w:p>
    <w:p w:rsidR="002C7F12" w:rsidRDefault="002C7F12" w:rsidP="00A202A7">
      <w:pPr>
        <w:ind w:left="709" w:hanging="709"/>
        <w:jc w:val="both"/>
        <w:rPr>
          <w:rFonts w:ascii="Arial" w:hAnsi="Arial" w:cs="Arial"/>
          <w:bCs/>
        </w:rPr>
      </w:pPr>
      <w:r>
        <w:rPr>
          <w:rFonts w:ascii="Arial" w:hAnsi="Arial" w:cs="Arial"/>
          <w:bCs/>
        </w:rPr>
        <w:tab/>
        <w:t>That same guidance goes on to state that:</w:t>
      </w:r>
    </w:p>
    <w:p w:rsidR="002C7F12" w:rsidRDefault="002C7F12" w:rsidP="00A202A7">
      <w:pPr>
        <w:ind w:left="709" w:hanging="709"/>
        <w:jc w:val="both"/>
        <w:rPr>
          <w:rFonts w:ascii="Arial" w:hAnsi="Arial" w:cs="Arial"/>
          <w:bCs/>
        </w:rPr>
      </w:pPr>
    </w:p>
    <w:p w:rsidR="00A202A7" w:rsidRDefault="002C7F12" w:rsidP="00A202A7">
      <w:pPr>
        <w:ind w:left="709" w:hanging="709"/>
        <w:jc w:val="both"/>
        <w:rPr>
          <w:rFonts w:ascii="Arial" w:hAnsi="Arial" w:cs="Arial"/>
          <w:bCs/>
          <w:i/>
        </w:rPr>
      </w:pPr>
      <w:r>
        <w:rPr>
          <w:rFonts w:ascii="Arial" w:hAnsi="Arial" w:cs="Arial"/>
          <w:bCs/>
        </w:rPr>
        <w:tab/>
      </w:r>
      <w:r w:rsidRPr="008B1CA7">
        <w:rPr>
          <w:rFonts w:ascii="Arial" w:hAnsi="Arial" w:cs="Arial"/>
          <w:bCs/>
          <w:i/>
        </w:rPr>
        <w:t>“</w:t>
      </w:r>
      <w:r w:rsidR="008B1CA7" w:rsidRPr="008B1CA7">
        <w:rPr>
          <w:rFonts w:ascii="Arial" w:hAnsi="Arial" w:cs="Arial"/>
          <w:bCs/>
          <w:i/>
        </w:rPr>
        <w:t xml:space="preserve">Given that all the extant AONB Management Plans have been assessed under the regulations, the AONB Partnership / Conservation Board (protected landscape managing body) may decide that the proposed changes to the extant plan are not likely to have a significant effect, and may conclude that there is no requirement to carry out further assessment. The AONB Partnership / Conservation Board should record the screening decision and supporting reasons for it”. </w:t>
      </w:r>
      <w:r w:rsidRPr="008B1CA7">
        <w:rPr>
          <w:rFonts w:ascii="Arial" w:hAnsi="Arial" w:cs="Arial"/>
          <w:bCs/>
          <w:i/>
        </w:rPr>
        <w:t xml:space="preserve">   </w:t>
      </w:r>
      <w:r w:rsidR="00A202A7" w:rsidRPr="008B1CA7">
        <w:rPr>
          <w:rFonts w:ascii="Arial" w:hAnsi="Arial" w:cs="Arial"/>
          <w:bCs/>
          <w:i/>
        </w:rPr>
        <w:t xml:space="preserve"> </w:t>
      </w:r>
    </w:p>
    <w:p w:rsidR="008B1CA7" w:rsidRDefault="008B1CA7" w:rsidP="00A202A7">
      <w:pPr>
        <w:ind w:left="709" w:hanging="709"/>
        <w:jc w:val="both"/>
        <w:rPr>
          <w:rFonts w:ascii="Arial" w:hAnsi="Arial" w:cs="Arial"/>
          <w:bCs/>
          <w:i/>
        </w:rPr>
      </w:pPr>
    </w:p>
    <w:p w:rsidR="008B1CA7" w:rsidRDefault="008B1CA7" w:rsidP="00A202A7">
      <w:pPr>
        <w:ind w:left="709" w:hanging="709"/>
        <w:jc w:val="both"/>
        <w:rPr>
          <w:rFonts w:ascii="Arial" w:hAnsi="Arial" w:cs="Arial"/>
          <w:bCs/>
        </w:rPr>
      </w:pPr>
      <w:r>
        <w:rPr>
          <w:rFonts w:ascii="Arial" w:hAnsi="Arial" w:cs="Arial"/>
          <w:bCs/>
        </w:rPr>
        <w:t>2.4</w:t>
      </w:r>
      <w:r>
        <w:rPr>
          <w:rFonts w:ascii="Arial" w:hAnsi="Arial" w:cs="Arial"/>
          <w:bCs/>
        </w:rPr>
        <w:tab/>
        <w:t>This Screening Report has been written to enable a judgement to be made on whether an SEA should be undertaken. In line with the ‘tripartate’ guidance ou</w:t>
      </w:r>
      <w:r w:rsidR="00F06692">
        <w:rPr>
          <w:rFonts w:ascii="Arial" w:hAnsi="Arial" w:cs="Arial"/>
          <w:bCs/>
        </w:rPr>
        <w:t>t</w:t>
      </w:r>
      <w:r>
        <w:rPr>
          <w:rFonts w:ascii="Arial" w:hAnsi="Arial" w:cs="Arial"/>
          <w:bCs/>
        </w:rPr>
        <w:t xml:space="preserve">lined above, it discusses whether the </w:t>
      </w:r>
      <w:r w:rsidR="00F319E6">
        <w:rPr>
          <w:rFonts w:ascii="Arial" w:hAnsi="Arial" w:cs="Arial"/>
          <w:bCs/>
        </w:rPr>
        <w:t>Wye Valley</w:t>
      </w:r>
      <w:r w:rsidR="002F112A">
        <w:rPr>
          <w:rFonts w:ascii="Arial" w:hAnsi="Arial" w:cs="Arial"/>
          <w:bCs/>
        </w:rPr>
        <w:t xml:space="preserve"> AONB Management Plan 20</w:t>
      </w:r>
      <w:r w:rsidR="006678C8">
        <w:rPr>
          <w:rFonts w:ascii="Arial" w:hAnsi="Arial" w:cs="Arial"/>
          <w:bCs/>
        </w:rPr>
        <w:t>20</w:t>
      </w:r>
      <w:r w:rsidR="002F112A">
        <w:rPr>
          <w:rFonts w:ascii="Arial" w:hAnsi="Arial" w:cs="Arial"/>
          <w:bCs/>
        </w:rPr>
        <w:t xml:space="preserve"> to 20</w:t>
      </w:r>
      <w:r w:rsidR="00F319E6">
        <w:rPr>
          <w:rFonts w:ascii="Arial" w:hAnsi="Arial" w:cs="Arial"/>
          <w:bCs/>
        </w:rPr>
        <w:t>2</w:t>
      </w:r>
      <w:r w:rsidR="006678C8">
        <w:rPr>
          <w:rFonts w:ascii="Arial" w:hAnsi="Arial" w:cs="Arial"/>
          <w:bCs/>
        </w:rPr>
        <w:t>5</w:t>
      </w:r>
      <w:r w:rsidR="002351B9">
        <w:rPr>
          <w:rFonts w:ascii="Arial" w:hAnsi="Arial" w:cs="Arial"/>
          <w:bCs/>
        </w:rPr>
        <w:t xml:space="preserve"> is likely to exhibit </w:t>
      </w:r>
      <w:r>
        <w:rPr>
          <w:rFonts w:ascii="Arial" w:hAnsi="Arial" w:cs="Arial"/>
          <w:bCs/>
        </w:rPr>
        <w:t>significant environmental effect</w:t>
      </w:r>
      <w:r w:rsidR="002351B9">
        <w:rPr>
          <w:rFonts w:ascii="Arial" w:hAnsi="Arial" w:cs="Arial"/>
          <w:bCs/>
        </w:rPr>
        <w:t>s</w:t>
      </w:r>
      <w:r>
        <w:rPr>
          <w:rFonts w:ascii="Arial" w:hAnsi="Arial" w:cs="Arial"/>
          <w:bCs/>
        </w:rPr>
        <w:t xml:space="preserve">, and documents supporting reasons for the report’s conclusions. </w:t>
      </w:r>
      <w:r w:rsidR="007B155D">
        <w:rPr>
          <w:rFonts w:ascii="Arial" w:hAnsi="Arial" w:cs="Arial"/>
          <w:bCs/>
        </w:rPr>
        <w:t>A further screening report, to establish whether appropriate assessment under the Habitats Regulations is necessary, is also published alongside this report.</w:t>
      </w:r>
    </w:p>
    <w:p w:rsidR="007B155D" w:rsidRDefault="007B155D" w:rsidP="00A202A7">
      <w:pPr>
        <w:ind w:left="709" w:hanging="709"/>
        <w:jc w:val="both"/>
        <w:rPr>
          <w:rFonts w:ascii="Arial" w:hAnsi="Arial" w:cs="Arial"/>
          <w:bCs/>
        </w:rPr>
      </w:pPr>
    </w:p>
    <w:p w:rsidR="001434E1" w:rsidRDefault="001434E1" w:rsidP="00A202A7">
      <w:pPr>
        <w:ind w:left="709" w:hanging="709"/>
        <w:jc w:val="both"/>
        <w:rPr>
          <w:rFonts w:ascii="Arial" w:hAnsi="Arial" w:cs="Arial"/>
          <w:bCs/>
        </w:rPr>
      </w:pPr>
    </w:p>
    <w:p w:rsidR="00A33F3A" w:rsidRDefault="00A33F3A" w:rsidP="00864659">
      <w:pPr>
        <w:pStyle w:val="Heading1"/>
      </w:pPr>
      <w:bookmarkStart w:id="3" w:name="_Toc29899366"/>
      <w:r>
        <w:t>3.</w:t>
      </w:r>
      <w:r>
        <w:tab/>
      </w:r>
      <w:r w:rsidR="00F06A70" w:rsidRPr="00F06A70">
        <w:t xml:space="preserve">The </w:t>
      </w:r>
      <w:r w:rsidR="00F319E6">
        <w:t>Wye Valley</w:t>
      </w:r>
      <w:r w:rsidR="00F06A70" w:rsidRPr="00F06A70">
        <w:t xml:space="preserve"> AONB Management Plan</w:t>
      </w:r>
      <w:r w:rsidR="002F112A">
        <w:t xml:space="preserve"> 20</w:t>
      </w:r>
      <w:r w:rsidR="006678C8">
        <w:t>20</w:t>
      </w:r>
      <w:r w:rsidR="00F06A70">
        <w:t xml:space="preserve"> - 20</w:t>
      </w:r>
      <w:r w:rsidR="00C55ACF">
        <w:t>2</w:t>
      </w:r>
      <w:r w:rsidR="006678C8">
        <w:t>5</w:t>
      </w:r>
      <w:bookmarkEnd w:id="3"/>
    </w:p>
    <w:p w:rsidR="00F06A70" w:rsidRDefault="00F06A70" w:rsidP="00A202A7">
      <w:pPr>
        <w:ind w:left="709" w:hanging="709"/>
        <w:jc w:val="both"/>
        <w:rPr>
          <w:rFonts w:ascii="Arial" w:hAnsi="Arial" w:cs="Arial"/>
          <w:b/>
          <w:bCs/>
        </w:rPr>
      </w:pPr>
    </w:p>
    <w:p w:rsidR="006678C8" w:rsidRPr="006678C8" w:rsidRDefault="006678C8" w:rsidP="006678C8">
      <w:pPr>
        <w:ind w:left="709" w:hanging="709"/>
        <w:jc w:val="both"/>
        <w:rPr>
          <w:rFonts w:ascii="Arial" w:hAnsi="Arial" w:cs="Arial"/>
          <w:bCs/>
        </w:rPr>
      </w:pPr>
      <w:r w:rsidRPr="006678C8">
        <w:rPr>
          <w:rFonts w:ascii="Arial" w:hAnsi="Arial" w:cs="Arial"/>
          <w:bCs/>
        </w:rPr>
        <w:t>3.1</w:t>
      </w:r>
      <w:r w:rsidRPr="006678C8">
        <w:rPr>
          <w:rFonts w:ascii="Arial" w:hAnsi="Arial" w:cs="Arial"/>
          <w:bCs/>
        </w:rPr>
        <w:tab/>
      </w:r>
      <w:r w:rsidR="0035286C" w:rsidRPr="0035286C">
        <w:rPr>
          <w:rFonts w:ascii="Arial" w:hAnsi="Arial" w:cs="Arial"/>
          <w:bCs/>
        </w:rPr>
        <w:t xml:space="preserve">The </w:t>
      </w:r>
      <w:r w:rsidR="0035286C">
        <w:rPr>
          <w:rFonts w:ascii="Arial" w:hAnsi="Arial" w:cs="Arial"/>
          <w:bCs/>
        </w:rPr>
        <w:t xml:space="preserve">draft </w:t>
      </w:r>
      <w:r w:rsidR="00F319E6">
        <w:rPr>
          <w:rFonts w:ascii="Arial" w:hAnsi="Arial" w:cs="Arial"/>
          <w:bCs/>
        </w:rPr>
        <w:t>Wye Valley</w:t>
      </w:r>
      <w:r w:rsidR="0035286C">
        <w:rPr>
          <w:rFonts w:ascii="Arial" w:hAnsi="Arial" w:cs="Arial"/>
          <w:bCs/>
        </w:rPr>
        <w:t xml:space="preserve"> AONB Management Plan </w:t>
      </w:r>
      <w:r>
        <w:rPr>
          <w:rFonts w:ascii="Arial" w:hAnsi="Arial" w:cs="Arial"/>
          <w:bCs/>
        </w:rPr>
        <w:t xml:space="preserve">2020-2025 </w:t>
      </w:r>
      <w:r w:rsidRPr="006678C8">
        <w:rPr>
          <w:rFonts w:ascii="Arial" w:hAnsi="Arial" w:cs="Arial"/>
          <w:bCs/>
        </w:rPr>
        <w:t xml:space="preserve">is the fourth statutory 5 year Management Plan </w:t>
      </w:r>
      <w:r>
        <w:rPr>
          <w:rFonts w:ascii="Arial" w:hAnsi="Arial" w:cs="Arial"/>
          <w:bCs/>
        </w:rPr>
        <w:t>(</w:t>
      </w:r>
      <w:r w:rsidRPr="006678C8">
        <w:rPr>
          <w:rFonts w:ascii="Arial" w:hAnsi="Arial" w:cs="Arial"/>
          <w:bCs/>
        </w:rPr>
        <w:t>following earlier non-statutory Plans of 1992 and 1981</w:t>
      </w:r>
      <w:r>
        <w:rPr>
          <w:rFonts w:ascii="Arial" w:hAnsi="Arial" w:cs="Arial"/>
          <w:bCs/>
        </w:rPr>
        <w:t>)</w:t>
      </w:r>
      <w:r w:rsidRPr="006678C8">
        <w:rPr>
          <w:rFonts w:ascii="Arial" w:hAnsi="Arial" w:cs="Arial"/>
          <w:bCs/>
        </w:rPr>
        <w:t>.</w:t>
      </w:r>
      <w:r>
        <w:rPr>
          <w:rFonts w:ascii="Arial" w:hAnsi="Arial" w:cs="Arial"/>
          <w:bCs/>
        </w:rPr>
        <w:t xml:space="preserve"> </w:t>
      </w:r>
      <w:r w:rsidRPr="006678C8">
        <w:rPr>
          <w:rFonts w:ascii="Arial" w:hAnsi="Arial" w:cs="Arial"/>
          <w:bCs/>
        </w:rPr>
        <w:t xml:space="preserve">The preparation of this Management Plan was commenced in mid-July 2018.  Biodiversity, Landscape and Planning officers from the Local Authorities met to discuss the format of the review of the Management Plan 2015-2020 including undertaking a SWOT analysis. The </w:t>
      </w:r>
      <w:r>
        <w:rPr>
          <w:rFonts w:ascii="Arial" w:hAnsi="Arial" w:cs="Arial"/>
          <w:bCs/>
        </w:rPr>
        <w:t>Wye Valley AONB Joint Advisory Committee (</w:t>
      </w:r>
      <w:r w:rsidRPr="006678C8">
        <w:rPr>
          <w:rFonts w:ascii="Arial" w:hAnsi="Arial" w:cs="Arial"/>
          <w:bCs/>
        </w:rPr>
        <w:t>JAC</w:t>
      </w:r>
      <w:r>
        <w:rPr>
          <w:rFonts w:ascii="Arial" w:hAnsi="Arial" w:cs="Arial"/>
          <w:bCs/>
        </w:rPr>
        <w:t>)</w:t>
      </w:r>
      <w:r w:rsidRPr="006678C8">
        <w:rPr>
          <w:rFonts w:ascii="Arial" w:hAnsi="Arial" w:cs="Arial"/>
          <w:bCs/>
        </w:rPr>
        <w:t>, in November 2018, endorsed the conclusion that the 2015-2020 Management Plan remained a sound foundation on which to base th</w:t>
      </w:r>
      <w:r>
        <w:rPr>
          <w:rFonts w:ascii="Arial" w:hAnsi="Arial" w:cs="Arial"/>
          <w:bCs/>
        </w:rPr>
        <w:t>e revised</w:t>
      </w:r>
      <w:r w:rsidRPr="006678C8">
        <w:rPr>
          <w:rFonts w:ascii="Arial" w:hAnsi="Arial" w:cs="Arial"/>
          <w:bCs/>
        </w:rPr>
        <w:t xml:space="preserve"> Plan. The core of the last Plan was still robust and the timetable difference with other strategies &amp; legislation would seem to make a ‘full review’ more applicable to the preparation of the subsequent Plan (2025-2030). Therefore a   proportionate and balanced ‘light touch’ review was proposed which modifies and updates the Plan, but retains tried and tested policies and content as appropriate.</w:t>
      </w:r>
    </w:p>
    <w:p w:rsidR="006678C8" w:rsidRDefault="006678C8" w:rsidP="00A202A7">
      <w:pPr>
        <w:ind w:left="709" w:hanging="709"/>
        <w:jc w:val="both"/>
        <w:rPr>
          <w:rFonts w:ascii="Arial" w:hAnsi="Arial" w:cs="Arial"/>
          <w:bCs/>
        </w:rPr>
      </w:pPr>
    </w:p>
    <w:p w:rsidR="00F06A70" w:rsidRDefault="006678C8" w:rsidP="00A202A7">
      <w:pPr>
        <w:ind w:left="709" w:hanging="709"/>
        <w:jc w:val="both"/>
        <w:rPr>
          <w:rFonts w:ascii="Arial" w:hAnsi="Arial" w:cs="Arial"/>
          <w:bCs/>
        </w:rPr>
      </w:pPr>
      <w:r>
        <w:rPr>
          <w:rFonts w:ascii="Arial" w:hAnsi="Arial" w:cs="Arial"/>
          <w:bCs/>
        </w:rPr>
        <w:t>3.2</w:t>
      </w:r>
      <w:r>
        <w:rPr>
          <w:rFonts w:ascii="Arial" w:hAnsi="Arial" w:cs="Arial"/>
          <w:bCs/>
        </w:rPr>
        <w:tab/>
        <w:t xml:space="preserve">The Plan </w:t>
      </w:r>
      <w:r w:rsidR="0035286C">
        <w:rPr>
          <w:rFonts w:ascii="Arial" w:hAnsi="Arial" w:cs="Arial"/>
          <w:bCs/>
        </w:rPr>
        <w:t xml:space="preserve">sets out </w:t>
      </w:r>
      <w:r w:rsidR="002C0542">
        <w:rPr>
          <w:rFonts w:ascii="Arial" w:hAnsi="Arial" w:cs="Arial"/>
          <w:bCs/>
        </w:rPr>
        <w:t xml:space="preserve">a </w:t>
      </w:r>
      <w:r w:rsidR="00144C0F">
        <w:rPr>
          <w:rFonts w:ascii="Arial" w:hAnsi="Arial" w:cs="Arial"/>
          <w:bCs/>
        </w:rPr>
        <w:t>V</w:t>
      </w:r>
      <w:r w:rsidR="002C0542">
        <w:rPr>
          <w:rFonts w:ascii="Arial" w:hAnsi="Arial" w:cs="Arial"/>
          <w:bCs/>
        </w:rPr>
        <w:t xml:space="preserve">ision for a living landscape as well as a series of </w:t>
      </w:r>
      <w:r w:rsidR="00C55ACF">
        <w:rPr>
          <w:rFonts w:ascii="Arial" w:hAnsi="Arial" w:cs="Arial"/>
          <w:bCs/>
        </w:rPr>
        <w:t>Strategic O</w:t>
      </w:r>
      <w:r w:rsidR="002C0542">
        <w:rPr>
          <w:rFonts w:ascii="Arial" w:hAnsi="Arial" w:cs="Arial"/>
          <w:bCs/>
        </w:rPr>
        <w:t xml:space="preserve">bjectives that relate to topics of relevance to the AONB. </w:t>
      </w:r>
      <w:r w:rsidRPr="006678C8">
        <w:rPr>
          <w:rFonts w:ascii="Arial" w:hAnsi="Arial" w:cs="Arial"/>
          <w:bCs/>
        </w:rPr>
        <w:t>The vision is the same vision as was presented in the 20</w:t>
      </w:r>
      <w:r w:rsidR="00851539">
        <w:rPr>
          <w:rFonts w:ascii="Arial" w:hAnsi="Arial" w:cs="Arial"/>
          <w:bCs/>
        </w:rPr>
        <w:t>15-2020</w:t>
      </w:r>
      <w:r w:rsidRPr="006678C8">
        <w:rPr>
          <w:rFonts w:ascii="Arial" w:hAnsi="Arial" w:cs="Arial"/>
          <w:bCs/>
        </w:rPr>
        <w:t xml:space="preserve"> Management Plan, </w:t>
      </w:r>
      <w:r w:rsidR="00851539">
        <w:rPr>
          <w:rFonts w:ascii="Arial" w:hAnsi="Arial" w:cs="Arial"/>
          <w:bCs/>
        </w:rPr>
        <w:t xml:space="preserve">and </w:t>
      </w:r>
      <w:r w:rsidR="002C0542">
        <w:rPr>
          <w:rFonts w:ascii="Arial" w:hAnsi="Arial" w:cs="Arial"/>
          <w:bCs/>
        </w:rPr>
        <w:t>states:</w:t>
      </w:r>
    </w:p>
    <w:p w:rsidR="002C0542" w:rsidRDefault="002C0542" w:rsidP="00A202A7">
      <w:pPr>
        <w:ind w:left="709" w:hanging="709"/>
        <w:jc w:val="both"/>
        <w:rPr>
          <w:rFonts w:ascii="Arial" w:hAnsi="Arial" w:cs="Arial"/>
          <w:bCs/>
        </w:rPr>
      </w:pPr>
    </w:p>
    <w:p w:rsidR="00144C0F" w:rsidRPr="00144C0F" w:rsidRDefault="002C0542" w:rsidP="00144C0F">
      <w:pPr>
        <w:ind w:left="709" w:hanging="709"/>
        <w:jc w:val="both"/>
        <w:rPr>
          <w:rFonts w:ascii="Arial" w:hAnsi="Arial" w:cs="Arial"/>
          <w:bCs/>
          <w:i/>
          <w:iCs/>
        </w:rPr>
      </w:pPr>
      <w:r>
        <w:rPr>
          <w:rFonts w:ascii="Arial" w:hAnsi="Arial" w:cs="Arial"/>
          <w:bCs/>
        </w:rPr>
        <w:tab/>
      </w:r>
      <w:r w:rsidR="00144C0F" w:rsidRPr="00144C0F">
        <w:rPr>
          <w:rFonts w:ascii="Arial" w:hAnsi="Arial" w:cs="Arial"/>
          <w:bCs/>
          <w:i/>
          <w:iCs/>
        </w:rPr>
        <w:t>The Wye Valley Area of Outstanding Natural Beauty (AONB) will be a land</w:t>
      </w:r>
      <w:r w:rsidR="00144C0F">
        <w:rPr>
          <w:rFonts w:ascii="Arial" w:hAnsi="Arial" w:cs="Arial"/>
          <w:bCs/>
          <w:i/>
          <w:iCs/>
        </w:rPr>
        <w:t>scape</w:t>
      </w:r>
    </w:p>
    <w:p w:rsidR="00144C0F" w:rsidRPr="00144C0F" w:rsidRDefault="00144C0F" w:rsidP="00144C0F">
      <w:pPr>
        <w:numPr>
          <w:ilvl w:val="0"/>
          <w:numId w:val="7"/>
        </w:numPr>
        <w:tabs>
          <w:tab w:val="clear" w:pos="360"/>
          <w:tab w:val="num" w:pos="1069"/>
        </w:tabs>
        <w:ind w:left="1069"/>
        <w:jc w:val="both"/>
        <w:rPr>
          <w:rFonts w:ascii="Arial" w:hAnsi="Arial" w:cs="Arial"/>
          <w:bCs/>
          <w:i/>
          <w:iCs/>
        </w:rPr>
      </w:pPr>
      <w:r w:rsidRPr="00144C0F">
        <w:rPr>
          <w:rFonts w:ascii="Arial" w:hAnsi="Arial" w:cs="Arial"/>
          <w:bCs/>
          <w:i/>
          <w:iCs/>
        </w:rPr>
        <w:t>that continues to evoke inspiration in a wide range of people</w:t>
      </w:r>
    </w:p>
    <w:p w:rsidR="00144C0F" w:rsidRPr="00144C0F" w:rsidRDefault="00144C0F" w:rsidP="00144C0F">
      <w:pPr>
        <w:numPr>
          <w:ilvl w:val="0"/>
          <w:numId w:val="7"/>
        </w:numPr>
        <w:ind w:left="1069"/>
        <w:jc w:val="both"/>
        <w:rPr>
          <w:rFonts w:ascii="Arial" w:hAnsi="Arial" w:cs="Arial"/>
          <w:bCs/>
          <w:i/>
          <w:iCs/>
        </w:rPr>
      </w:pPr>
      <w:r w:rsidRPr="00144C0F">
        <w:rPr>
          <w:rFonts w:ascii="Arial" w:hAnsi="Arial" w:cs="Arial"/>
          <w:bCs/>
          <w:i/>
          <w:iCs/>
        </w:rPr>
        <w:lastRenderedPageBreak/>
        <w:t>where some degree of change is accepted and its impacts accommodated through positive management including effective adaptation to and mitigation of climate change</w:t>
      </w:r>
    </w:p>
    <w:p w:rsidR="00144C0F" w:rsidRPr="00144C0F" w:rsidRDefault="00144C0F" w:rsidP="00144C0F">
      <w:pPr>
        <w:numPr>
          <w:ilvl w:val="0"/>
          <w:numId w:val="7"/>
        </w:numPr>
        <w:ind w:left="1069"/>
        <w:jc w:val="both"/>
        <w:rPr>
          <w:rFonts w:ascii="Arial" w:hAnsi="Arial" w:cs="Arial"/>
          <w:bCs/>
          <w:i/>
          <w:iCs/>
        </w:rPr>
      </w:pPr>
      <w:r w:rsidRPr="00144C0F">
        <w:rPr>
          <w:rFonts w:ascii="Arial" w:hAnsi="Arial" w:cs="Arial"/>
          <w:bCs/>
          <w:i/>
          <w:iCs/>
        </w:rPr>
        <w:t>where the distinctive mix of steep valley sides and rolling hills, covered with ancient and semi-natural woodland, mixed farmland, and scattered settlement dominate the landscape along with the meandering river</w:t>
      </w:r>
      <w:r w:rsidRPr="00144C0F">
        <w:rPr>
          <w:rFonts w:ascii="Arial" w:hAnsi="Arial" w:cs="Arial"/>
          <w:bCs/>
        </w:rPr>
        <w:t xml:space="preserve"> </w:t>
      </w:r>
    </w:p>
    <w:p w:rsidR="00144C0F" w:rsidRPr="00144C0F" w:rsidRDefault="00144C0F" w:rsidP="00144C0F">
      <w:pPr>
        <w:numPr>
          <w:ilvl w:val="0"/>
          <w:numId w:val="7"/>
        </w:numPr>
        <w:ind w:left="1069"/>
        <w:jc w:val="both"/>
        <w:rPr>
          <w:rFonts w:ascii="Arial" w:hAnsi="Arial" w:cs="Arial"/>
          <w:bCs/>
          <w:i/>
          <w:iCs/>
        </w:rPr>
      </w:pPr>
      <w:r w:rsidRPr="00144C0F">
        <w:rPr>
          <w:rFonts w:ascii="Arial" w:hAnsi="Arial" w:cs="Arial"/>
          <w:bCs/>
          <w:i/>
          <w:iCs/>
        </w:rPr>
        <w:t>where the natural and historic assets are in good order, well-understood and accessible where appropriate, in fully compatible uses</w:t>
      </w:r>
      <w:r w:rsidRPr="00144C0F">
        <w:rPr>
          <w:rFonts w:ascii="Arial" w:hAnsi="Arial" w:cs="Arial"/>
          <w:bCs/>
        </w:rPr>
        <w:t xml:space="preserve"> </w:t>
      </w:r>
      <w:r w:rsidRPr="00144C0F">
        <w:rPr>
          <w:rFonts w:ascii="Arial" w:hAnsi="Arial" w:cs="Arial"/>
          <w:bCs/>
          <w:i/>
          <w:iCs/>
        </w:rPr>
        <w:t>and adapted and changed in ways which respect and enhance their significance</w:t>
      </w:r>
    </w:p>
    <w:p w:rsidR="00144C0F" w:rsidRPr="00144C0F" w:rsidRDefault="00144C0F" w:rsidP="00144C0F">
      <w:pPr>
        <w:numPr>
          <w:ilvl w:val="0"/>
          <w:numId w:val="7"/>
        </w:numPr>
        <w:ind w:left="1069"/>
        <w:jc w:val="both"/>
        <w:rPr>
          <w:rFonts w:ascii="Arial" w:hAnsi="Arial" w:cs="Arial"/>
          <w:bCs/>
          <w:i/>
          <w:iCs/>
        </w:rPr>
      </w:pPr>
      <w:r w:rsidRPr="00144C0F">
        <w:rPr>
          <w:rFonts w:ascii="Arial" w:hAnsi="Arial" w:cs="Arial"/>
          <w:bCs/>
          <w:i/>
          <w:iCs/>
        </w:rPr>
        <w:t xml:space="preserve">with a robust </w:t>
      </w:r>
      <w:r w:rsidRPr="00144C0F">
        <w:rPr>
          <w:rFonts w:ascii="Arial" w:hAnsi="Arial" w:cs="Arial"/>
          <w:bCs/>
          <w:i/>
          <w:iCs/>
          <w:lang w:val="en-US"/>
        </w:rPr>
        <w:t xml:space="preserve">mosaic of inter-connected semi natural </w:t>
      </w:r>
      <w:r w:rsidRPr="00144C0F">
        <w:rPr>
          <w:rFonts w:ascii="Arial" w:hAnsi="Arial" w:cs="Arial"/>
          <w:bCs/>
          <w:i/>
          <w:iCs/>
        </w:rPr>
        <w:t>habitats for native wildlife, particularly around grassland, wetland and woodland</w:t>
      </w:r>
    </w:p>
    <w:p w:rsidR="00144C0F" w:rsidRPr="00144C0F" w:rsidRDefault="00144C0F" w:rsidP="00144C0F">
      <w:pPr>
        <w:numPr>
          <w:ilvl w:val="0"/>
          <w:numId w:val="7"/>
        </w:numPr>
        <w:ind w:left="1069"/>
        <w:jc w:val="both"/>
        <w:rPr>
          <w:rFonts w:ascii="Arial" w:hAnsi="Arial" w:cs="Arial"/>
          <w:bCs/>
          <w:i/>
          <w:iCs/>
        </w:rPr>
      </w:pPr>
      <w:r w:rsidRPr="00144C0F">
        <w:rPr>
          <w:rFonts w:ascii="Arial" w:hAnsi="Arial" w:cs="Arial"/>
          <w:bCs/>
          <w:i/>
          <w:iCs/>
        </w:rPr>
        <w:t>providing functioning services and resources for society, including flood storage, food, timber, tourism and minerals</w:t>
      </w:r>
    </w:p>
    <w:p w:rsidR="00144C0F" w:rsidRPr="00144C0F" w:rsidRDefault="00144C0F" w:rsidP="00144C0F">
      <w:pPr>
        <w:numPr>
          <w:ilvl w:val="0"/>
          <w:numId w:val="7"/>
        </w:numPr>
        <w:ind w:left="1069"/>
        <w:jc w:val="both"/>
        <w:rPr>
          <w:rFonts w:ascii="Arial" w:hAnsi="Arial" w:cs="Arial"/>
          <w:bCs/>
          <w:i/>
          <w:iCs/>
        </w:rPr>
      </w:pPr>
      <w:r w:rsidRPr="00144C0F">
        <w:rPr>
          <w:rFonts w:ascii="Arial" w:hAnsi="Arial" w:cs="Arial"/>
          <w:bCs/>
          <w:i/>
          <w:iCs/>
        </w:rPr>
        <w:t>which provides work for local people, who make good use of the varied resources the area has to offer</w:t>
      </w:r>
    </w:p>
    <w:p w:rsidR="00144C0F" w:rsidRPr="00144C0F" w:rsidRDefault="00144C0F" w:rsidP="00144C0F">
      <w:pPr>
        <w:numPr>
          <w:ilvl w:val="0"/>
          <w:numId w:val="7"/>
        </w:numPr>
        <w:ind w:left="1069"/>
        <w:jc w:val="both"/>
        <w:rPr>
          <w:rFonts w:ascii="Arial" w:hAnsi="Arial" w:cs="Arial"/>
          <w:bCs/>
          <w:i/>
          <w:iCs/>
        </w:rPr>
      </w:pPr>
      <w:r w:rsidRPr="00144C0F">
        <w:rPr>
          <w:rFonts w:ascii="Arial" w:hAnsi="Arial" w:cs="Arial"/>
          <w:bCs/>
          <w:i/>
          <w:iCs/>
        </w:rPr>
        <w:t>where both visitors and residents are able to enjoy the area, particularly for sustainable tourism, recreation and informed appreciation of the historic and natural environment, with minimal conflict or disturbance from other users</w:t>
      </w:r>
    </w:p>
    <w:p w:rsidR="00144C0F" w:rsidRPr="00144C0F" w:rsidRDefault="00144C0F" w:rsidP="00144C0F">
      <w:pPr>
        <w:numPr>
          <w:ilvl w:val="0"/>
          <w:numId w:val="7"/>
        </w:numPr>
        <w:ind w:left="1069"/>
        <w:jc w:val="both"/>
        <w:rPr>
          <w:rFonts w:ascii="Arial" w:hAnsi="Arial" w:cs="Arial"/>
          <w:bCs/>
          <w:i/>
          <w:iCs/>
          <w:lang w:val="en-US"/>
        </w:rPr>
      </w:pPr>
      <w:r w:rsidRPr="00144C0F">
        <w:rPr>
          <w:rFonts w:ascii="Arial" w:hAnsi="Arial" w:cs="Arial"/>
          <w:bCs/>
          <w:i/>
          <w:iCs/>
        </w:rPr>
        <w:t xml:space="preserve">where association with the Wye Valley continues to benefit the surrounding villages, market towns and counties   </w:t>
      </w:r>
    </w:p>
    <w:p w:rsidR="00144C0F" w:rsidRPr="00144C0F" w:rsidRDefault="00144C0F" w:rsidP="00144C0F">
      <w:pPr>
        <w:numPr>
          <w:ilvl w:val="0"/>
          <w:numId w:val="8"/>
        </w:numPr>
        <w:ind w:left="1069"/>
        <w:jc w:val="both"/>
        <w:rPr>
          <w:rFonts w:ascii="Arial" w:hAnsi="Arial" w:cs="Arial"/>
          <w:bCs/>
          <w:i/>
          <w:iCs/>
        </w:rPr>
      </w:pPr>
      <w:r w:rsidRPr="00144C0F">
        <w:rPr>
          <w:rFonts w:ascii="Arial" w:hAnsi="Arial" w:cs="Arial"/>
          <w:bCs/>
          <w:i/>
          <w:iCs/>
        </w:rPr>
        <w:t>supported by the good will, pride and endeavour of local people, visitors, and the public, private and voluntary sectors</w:t>
      </w:r>
    </w:p>
    <w:p w:rsidR="00144C0F" w:rsidRPr="00144C0F" w:rsidRDefault="00144C0F" w:rsidP="00144C0F">
      <w:pPr>
        <w:numPr>
          <w:ilvl w:val="0"/>
          <w:numId w:val="8"/>
        </w:numPr>
        <w:ind w:left="1069"/>
        <w:jc w:val="both"/>
        <w:rPr>
          <w:rFonts w:ascii="Arial" w:hAnsi="Arial" w:cs="Arial"/>
          <w:bCs/>
          <w:i/>
          <w:iCs/>
        </w:rPr>
      </w:pPr>
      <w:r w:rsidRPr="00144C0F">
        <w:rPr>
          <w:rFonts w:ascii="Arial" w:hAnsi="Arial" w:cs="Arial"/>
          <w:bCs/>
          <w:i/>
          <w:iCs/>
        </w:rPr>
        <w:t>worthy of its designation as an internationally important protected landscape.</w:t>
      </w:r>
    </w:p>
    <w:p w:rsidR="00EF390C" w:rsidRDefault="00EF390C" w:rsidP="00A202A7">
      <w:pPr>
        <w:ind w:left="709" w:hanging="709"/>
        <w:jc w:val="both"/>
        <w:rPr>
          <w:rFonts w:ascii="Arial" w:hAnsi="Arial" w:cs="Arial"/>
          <w:bCs/>
        </w:rPr>
      </w:pPr>
    </w:p>
    <w:p w:rsidR="005661D1" w:rsidRDefault="005661D1" w:rsidP="00A202A7">
      <w:pPr>
        <w:ind w:left="709" w:hanging="709"/>
        <w:jc w:val="both"/>
        <w:rPr>
          <w:rFonts w:ascii="Arial" w:hAnsi="Arial" w:cs="Arial"/>
          <w:bCs/>
        </w:rPr>
      </w:pPr>
    </w:p>
    <w:p w:rsidR="00185D62" w:rsidRDefault="00851539" w:rsidP="00185D62">
      <w:pPr>
        <w:ind w:left="709" w:hanging="709"/>
        <w:jc w:val="both"/>
        <w:rPr>
          <w:rFonts w:ascii="Arial" w:hAnsi="Arial" w:cs="Arial"/>
          <w:bCs/>
        </w:rPr>
      </w:pPr>
      <w:r>
        <w:rPr>
          <w:rFonts w:ascii="Arial" w:hAnsi="Arial" w:cs="Arial"/>
          <w:bCs/>
        </w:rPr>
        <w:t>3.3</w:t>
      </w:r>
      <w:r>
        <w:rPr>
          <w:rFonts w:ascii="Arial" w:hAnsi="Arial" w:cs="Arial"/>
          <w:bCs/>
        </w:rPr>
        <w:tab/>
      </w:r>
      <w:r w:rsidR="00185D62">
        <w:rPr>
          <w:rFonts w:ascii="Arial" w:hAnsi="Arial" w:cs="Arial"/>
          <w:bCs/>
        </w:rPr>
        <w:t>The Management Plan also defines a series of ‘Special Qualities’ for the AONB. These remain the 27 identified previously:-</w:t>
      </w:r>
    </w:p>
    <w:p w:rsidR="00185D62" w:rsidRDefault="00185D62" w:rsidP="00185D62">
      <w:pPr>
        <w:ind w:left="709" w:hanging="709"/>
        <w:jc w:val="both"/>
        <w:rPr>
          <w:rFonts w:ascii="Arial" w:hAnsi="Arial" w:cs="Arial"/>
          <w:bCs/>
        </w:rPr>
      </w:pPr>
    </w:p>
    <w:p w:rsidR="00185D62" w:rsidRPr="00C323D4" w:rsidRDefault="00185D62" w:rsidP="00185D62">
      <w:pPr>
        <w:ind w:left="1418" w:hanging="709"/>
        <w:jc w:val="both"/>
        <w:rPr>
          <w:rFonts w:ascii="Arial" w:hAnsi="Arial" w:cs="Arial"/>
          <w:bCs/>
        </w:rPr>
      </w:pPr>
      <w:r>
        <w:rPr>
          <w:rFonts w:ascii="Arial" w:hAnsi="Arial" w:cs="Arial"/>
          <w:bCs/>
        </w:rPr>
        <w:tab/>
      </w:r>
      <w:r w:rsidRPr="00C323D4">
        <w:rPr>
          <w:rFonts w:ascii="Arial" w:hAnsi="Arial" w:cs="Arial"/>
          <w:bCs/>
        </w:rPr>
        <w:t>1. Overall Landscape</w:t>
      </w:r>
      <w:r>
        <w:rPr>
          <w:rFonts w:ascii="Arial" w:hAnsi="Arial" w:cs="Arial"/>
          <w:bCs/>
        </w:rPr>
        <w:t xml:space="preserve"> - </w:t>
      </w:r>
      <w:r w:rsidRPr="00C323D4">
        <w:rPr>
          <w:rFonts w:ascii="Arial" w:hAnsi="Arial" w:cs="Arial"/>
          <w:bCs/>
        </w:rPr>
        <w:t>of 16 Landscape Management Zones with key features and links to the other Special Qualities</w:t>
      </w:r>
    </w:p>
    <w:p w:rsidR="00185D62" w:rsidRPr="003E429A" w:rsidRDefault="00185D62" w:rsidP="00185D62">
      <w:pPr>
        <w:ind w:left="2127" w:hanging="709"/>
        <w:jc w:val="both"/>
        <w:rPr>
          <w:rFonts w:ascii="Arial" w:hAnsi="Arial" w:cs="Arial"/>
          <w:bCs/>
          <w:i/>
        </w:rPr>
      </w:pPr>
      <w:r w:rsidRPr="003E429A">
        <w:rPr>
          <w:rFonts w:ascii="Arial" w:hAnsi="Arial" w:cs="Arial"/>
          <w:bCs/>
          <w:i/>
        </w:rPr>
        <w:t>Biodiversity</w:t>
      </w:r>
    </w:p>
    <w:p w:rsidR="00185D62" w:rsidRPr="00C323D4" w:rsidRDefault="00185D62" w:rsidP="00185D62">
      <w:pPr>
        <w:ind w:left="2127" w:hanging="709"/>
        <w:jc w:val="both"/>
        <w:rPr>
          <w:rFonts w:ascii="Arial" w:hAnsi="Arial" w:cs="Arial"/>
          <w:bCs/>
        </w:rPr>
      </w:pPr>
      <w:r w:rsidRPr="00C323D4">
        <w:rPr>
          <w:rFonts w:ascii="Arial" w:hAnsi="Arial" w:cs="Arial"/>
          <w:bCs/>
        </w:rPr>
        <w:t>2. Woodlands</w:t>
      </w:r>
    </w:p>
    <w:p w:rsidR="00185D62" w:rsidRPr="00C323D4" w:rsidRDefault="00185D62" w:rsidP="00185D62">
      <w:pPr>
        <w:ind w:left="2127" w:hanging="709"/>
        <w:jc w:val="both"/>
        <w:rPr>
          <w:rFonts w:ascii="Arial" w:hAnsi="Arial" w:cs="Arial"/>
          <w:bCs/>
        </w:rPr>
      </w:pPr>
      <w:r w:rsidRPr="00C323D4">
        <w:rPr>
          <w:rFonts w:ascii="Arial" w:hAnsi="Arial" w:cs="Arial"/>
          <w:bCs/>
        </w:rPr>
        <w:t xml:space="preserve">3. The river &amp; tributaries </w:t>
      </w:r>
    </w:p>
    <w:p w:rsidR="00185D62" w:rsidRPr="00C323D4" w:rsidRDefault="00185D62" w:rsidP="00185D62">
      <w:pPr>
        <w:ind w:left="2127" w:hanging="709"/>
        <w:jc w:val="both"/>
        <w:rPr>
          <w:rFonts w:ascii="Arial" w:hAnsi="Arial" w:cs="Arial"/>
          <w:bCs/>
        </w:rPr>
      </w:pPr>
      <w:r w:rsidRPr="00C323D4">
        <w:rPr>
          <w:rFonts w:ascii="Arial" w:hAnsi="Arial" w:cs="Arial"/>
          <w:bCs/>
        </w:rPr>
        <w:t>4. Species-rich grassland, including small field pattern of un/semi-improved grassland, often bounded by drystone walls or old hedges</w:t>
      </w:r>
    </w:p>
    <w:p w:rsidR="00185D62" w:rsidRPr="00C323D4" w:rsidRDefault="00185D62" w:rsidP="00185D62">
      <w:pPr>
        <w:ind w:left="2127" w:hanging="709"/>
        <w:jc w:val="both"/>
        <w:rPr>
          <w:rFonts w:ascii="Arial" w:hAnsi="Arial" w:cs="Arial"/>
          <w:bCs/>
        </w:rPr>
      </w:pPr>
      <w:r w:rsidRPr="00C323D4">
        <w:rPr>
          <w:rFonts w:ascii="Arial" w:hAnsi="Arial" w:cs="Arial"/>
          <w:bCs/>
        </w:rPr>
        <w:t>5. Boundary habitat diversity &amp; connectivity, e.g. between grassland &amp; woodland, farmland &amp; heathland, tidal river &amp; ASNW, hedges &amp;/or drystone walls,  lanes, banks,   verges and fields &amp; woods</w:t>
      </w:r>
    </w:p>
    <w:p w:rsidR="00185D62" w:rsidRPr="003E429A" w:rsidRDefault="00185D62" w:rsidP="00185D62">
      <w:pPr>
        <w:ind w:left="2127" w:hanging="709"/>
        <w:jc w:val="both"/>
        <w:rPr>
          <w:rFonts w:ascii="Arial" w:hAnsi="Arial" w:cs="Arial"/>
          <w:bCs/>
          <w:i/>
        </w:rPr>
      </w:pPr>
      <w:r w:rsidRPr="003E429A">
        <w:rPr>
          <w:rFonts w:ascii="Arial" w:hAnsi="Arial" w:cs="Arial"/>
          <w:bCs/>
          <w:i/>
        </w:rPr>
        <w:t>Geological</w:t>
      </w:r>
    </w:p>
    <w:p w:rsidR="00185D62" w:rsidRPr="00C323D4" w:rsidRDefault="00185D62" w:rsidP="00185D62">
      <w:pPr>
        <w:ind w:left="2127" w:hanging="709"/>
        <w:jc w:val="both"/>
        <w:rPr>
          <w:rFonts w:ascii="Arial" w:hAnsi="Arial" w:cs="Arial"/>
          <w:bCs/>
        </w:rPr>
      </w:pPr>
      <w:r w:rsidRPr="00C323D4">
        <w:rPr>
          <w:rFonts w:ascii="Arial" w:hAnsi="Arial" w:cs="Arial"/>
          <w:bCs/>
        </w:rPr>
        <w:t>6. Silurian Rocks</w:t>
      </w:r>
    </w:p>
    <w:p w:rsidR="00185D62" w:rsidRPr="00C323D4" w:rsidRDefault="00185D62" w:rsidP="00185D62">
      <w:pPr>
        <w:ind w:left="2127" w:hanging="709"/>
        <w:jc w:val="both"/>
        <w:rPr>
          <w:rFonts w:ascii="Arial" w:hAnsi="Arial" w:cs="Arial"/>
          <w:bCs/>
        </w:rPr>
      </w:pPr>
      <w:r w:rsidRPr="00C323D4">
        <w:rPr>
          <w:rFonts w:ascii="Arial" w:hAnsi="Arial" w:cs="Arial"/>
          <w:bCs/>
        </w:rPr>
        <w:t>7. Devonian - Lower Old Red Sandstone</w:t>
      </w:r>
    </w:p>
    <w:p w:rsidR="00185D62" w:rsidRPr="00C323D4" w:rsidRDefault="00185D62" w:rsidP="00185D62">
      <w:pPr>
        <w:ind w:left="2127" w:hanging="709"/>
        <w:jc w:val="both"/>
        <w:rPr>
          <w:rFonts w:ascii="Arial" w:hAnsi="Arial" w:cs="Arial"/>
          <w:bCs/>
        </w:rPr>
      </w:pPr>
      <w:r w:rsidRPr="00C323D4">
        <w:rPr>
          <w:rFonts w:ascii="Arial" w:hAnsi="Arial" w:cs="Arial"/>
          <w:bCs/>
        </w:rPr>
        <w:t xml:space="preserve">8. Quartz Conglomerate in Upper Old Red Sandstone including  </w:t>
      </w:r>
    </w:p>
    <w:p w:rsidR="00185D62" w:rsidRPr="00C323D4" w:rsidRDefault="00185D62" w:rsidP="00185D62">
      <w:pPr>
        <w:ind w:left="2127" w:hanging="709"/>
        <w:jc w:val="both"/>
        <w:rPr>
          <w:rFonts w:ascii="Arial" w:hAnsi="Arial" w:cs="Arial"/>
          <w:bCs/>
        </w:rPr>
      </w:pPr>
      <w:r w:rsidRPr="00C323D4">
        <w:rPr>
          <w:rFonts w:ascii="Arial" w:hAnsi="Arial" w:cs="Arial"/>
          <w:bCs/>
        </w:rPr>
        <w:t>9. Carboniferous Limestone</w:t>
      </w:r>
    </w:p>
    <w:p w:rsidR="00185D62" w:rsidRPr="00C323D4" w:rsidRDefault="00185D62" w:rsidP="00185D62">
      <w:pPr>
        <w:ind w:left="2127" w:hanging="709"/>
        <w:jc w:val="both"/>
        <w:rPr>
          <w:rFonts w:ascii="Arial" w:hAnsi="Arial" w:cs="Arial"/>
          <w:bCs/>
        </w:rPr>
      </w:pPr>
      <w:r w:rsidRPr="00C323D4">
        <w:rPr>
          <w:rFonts w:ascii="Arial" w:hAnsi="Arial" w:cs="Arial"/>
          <w:bCs/>
        </w:rPr>
        <w:t>10. Riverine geomorphology</w:t>
      </w:r>
    </w:p>
    <w:p w:rsidR="00185D62" w:rsidRPr="003E429A" w:rsidRDefault="00185D62" w:rsidP="00185D62">
      <w:pPr>
        <w:ind w:left="2127" w:hanging="709"/>
        <w:jc w:val="both"/>
        <w:rPr>
          <w:rFonts w:ascii="Arial" w:hAnsi="Arial" w:cs="Arial"/>
          <w:bCs/>
          <w:i/>
        </w:rPr>
      </w:pPr>
      <w:r w:rsidRPr="003E429A">
        <w:rPr>
          <w:rFonts w:ascii="Arial" w:hAnsi="Arial" w:cs="Arial"/>
          <w:bCs/>
          <w:i/>
        </w:rPr>
        <w:t>Visual and Sensory</w:t>
      </w:r>
    </w:p>
    <w:p w:rsidR="00185D62" w:rsidRPr="00C323D4" w:rsidRDefault="00185D62" w:rsidP="00185D62">
      <w:pPr>
        <w:ind w:left="2127" w:hanging="709"/>
        <w:jc w:val="both"/>
        <w:rPr>
          <w:rFonts w:ascii="Arial" w:hAnsi="Arial" w:cs="Arial"/>
          <w:bCs/>
        </w:rPr>
      </w:pPr>
      <w:r w:rsidRPr="00C323D4">
        <w:rPr>
          <w:rFonts w:ascii="Arial" w:hAnsi="Arial" w:cs="Arial"/>
          <w:bCs/>
        </w:rPr>
        <w:t>11. Picturesque, extensive &amp; dramatic views.</w:t>
      </w:r>
    </w:p>
    <w:p w:rsidR="00185D62" w:rsidRPr="00C323D4" w:rsidRDefault="00185D62" w:rsidP="00185D62">
      <w:pPr>
        <w:ind w:left="2127" w:hanging="709"/>
        <w:jc w:val="both"/>
        <w:rPr>
          <w:rFonts w:ascii="Arial" w:hAnsi="Arial" w:cs="Arial"/>
          <w:bCs/>
        </w:rPr>
      </w:pPr>
      <w:r w:rsidRPr="00C323D4">
        <w:rPr>
          <w:rFonts w:ascii="Arial" w:hAnsi="Arial" w:cs="Arial"/>
          <w:bCs/>
        </w:rPr>
        <w:lastRenderedPageBreak/>
        <w:t>12. Overall sense of tranquillity, sense of remoteness and naturalness / wildness</w:t>
      </w:r>
    </w:p>
    <w:p w:rsidR="00185D62" w:rsidRPr="003E429A" w:rsidRDefault="00185D62" w:rsidP="00185D62">
      <w:pPr>
        <w:ind w:left="2127" w:hanging="709"/>
        <w:jc w:val="both"/>
        <w:rPr>
          <w:rFonts w:ascii="Arial" w:hAnsi="Arial" w:cs="Arial"/>
          <w:bCs/>
          <w:i/>
        </w:rPr>
      </w:pPr>
      <w:r w:rsidRPr="003E429A">
        <w:rPr>
          <w:rFonts w:ascii="Arial" w:hAnsi="Arial" w:cs="Arial"/>
          <w:bCs/>
          <w:i/>
        </w:rPr>
        <w:t>Historic Environment</w:t>
      </w:r>
    </w:p>
    <w:p w:rsidR="00185D62" w:rsidRPr="00C323D4" w:rsidRDefault="00185D62" w:rsidP="00185D62">
      <w:pPr>
        <w:ind w:left="2127" w:hanging="709"/>
        <w:jc w:val="both"/>
        <w:rPr>
          <w:rFonts w:ascii="Arial" w:hAnsi="Arial" w:cs="Arial"/>
          <w:bCs/>
        </w:rPr>
      </w:pPr>
      <w:r w:rsidRPr="00C323D4">
        <w:rPr>
          <w:rFonts w:ascii="Arial" w:hAnsi="Arial" w:cs="Arial"/>
          <w:bCs/>
        </w:rPr>
        <w:t>13. Prehistoric sites from Palaeolithic to Iron Age</w:t>
      </w:r>
    </w:p>
    <w:p w:rsidR="00185D62" w:rsidRPr="00C323D4" w:rsidRDefault="00185D62" w:rsidP="00185D62">
      <w:pPr>
        <w:ind w:left="2127" w:hanging="709"/>
        <w:jc w:val="both"/>
        <w:rPr>
          <w:rFonts w:ascii="Arial" w:hAnsi="Arial" w:cs="Arial"/>
          <w:bCs/>
        </w:rPr>
      </w:pPr>
      <w:r w:rsidRPr="00C323D4">
        <w:rPr>
          <w:rFonts w:ascii="Arial" w:hAnsi="Arial" w:cs="Arial"/>
          <w:bCs/>
        </w:rPr>
        <w:t>14. Roman and early Medieval sites including Offa’s Dyke</w:t>
      </w:r>
    </w:p>
    <w:p w:rsidR="00185D62" w:rsidRPr="00C323D4" w:rsidRDefault="00185D62" w:rsidP="00185D62">
      <w:pPr>
        <w:ind w:left="2127" w:hanging="709"/>
        <w:jc w:val="both"/>
        <w:rPr>
          <w:rFonts w:ascii="Arial" w:hAnsi="Arial" w:cs="Arial"/>
          <w:bCs/>
        </w:rPr>
      </w:pPr>
      <w:r w:rsidRPr="00C323D4">
        <w:rPr>
          <w:rFonts w:ascii="Arial" w:hAnsi="Arial" w:cs="Arial"/>
          <w:bCs/>
        </w:rPr>
        <w:t xml:space="preserve">15. Mediaeval Defensive and Ecclesiastical sites and associated landscapes </w:t>
      </w:r>
    </w:p>
    <w:p w:rsidR="00185D62" w:rsidRPr="00C323D4" w:rsidRDefault="00185D62" w:rsidP="00185D62">
      <w:pPr>
        <w:ind w:left="2127" w:hanging="709"/>
        <w:jc w:val="both"/>
        <w:rPr>
          <w:rFonts w:ascii="Arial" w:hAnsi="Arial" w:cs="Arial"/>
          <w:bCs/>
        </w:rPr>
      </w:pPr>
      <w:r w:rsidRPr="00C323D4">
        <w:rPr>
          <w:rFonts w:ascii="Arial" w:hAnsi="Arial" w:cs="Arial"/>
          <w:bCs/>
        </w:rPr>
        <w:t>16. Post-medieval industrial sites and associated landscapes</w:t>
      </w:r>
    </w:p>
    <w:p w:rsidR="00185D62" w:rsidRPr="00C323D4" w:rsidRDefault="00185D62" w:rsidP="00185D62">
      <w:pPr>
        <w:ind w:left="2127" w:hanging="709"/>
        <w:jc w:val="both"/>
        <w:rPr>
          <w:rFonts w:ascii="Arial" w:hAnsi="Arial" w:cs="Arial"/>
          <w:bCs/>
        </w:rPr>
      </w:pPr>
      <w:r w:rsidRPr="00C323D4">
        <w:rPr>
          <w:rFonts w:ascii="Arial" w:hAnsi="Arial" w:cs="Arial"/>
          <w:bCs/>
        </w:rPr>
        <w:t>17. Railway heritage</w:t>
      </w:r>
    </w:p>
    <w:p w:rsidR="00185D62" w:rsidRPr="00C323D4" w:rsidRDefault="00185D62" w:rsidP="00185D62">
      <w:pPr>
        <w:ind w:left="2127" w:hanging="709"/>
        <w:jc w:val="both"/>
        <w:rPr>
          <w:rFonts w:ascii="Arial" w:hAnsi="Arial" w:cs="Arial"/>
          <w:bCs/>
        </w:rPr>
      </w:pPr>
      <w:r w:rsidRPr="00C323D4">
        <w:rPr>
          <w:rFonts w:ascii="Arial" w:hAnsi="Arial" w:cs="Arial"/>
          <w:bCs/>
        </w:rPr>
        <w:t xml:space="preserve">18. Ancient trees </w:t>
      </w:r>
    </w:p>
    <w:p w:rsidR="00185D62" w:rsidRPr="00C323D4" w:rsidRDefault="00185D62" w:rsidP="00185D62">
      <w:pPr>
        <w:ind w:left="2127" w:hanging="709"/>
        <w:jc w:val="both"/>
        <w:rPr>
          <w:rFonts w:ascii="Arial" w:hAnsi="Arial" w:cs="Arial"/>
          <w:bCs/>
        </w:rPr>
      </w:pPr>
      <w:r w:rsidRPr="00C323D4">
        <w:rPr>
          <w:rFonts w:ascii="Arial" w:hAnsi="Arial" w:cs="Arial"/>
          <w:bCs/>
        </w:rPr>
        <w:t>19. Historic parks and gardens</w:t>
      </w:r>
    </w:p>
    <w:p w:rsidR="00185D62" w:rsidRPr="00C323D4" w:rsidRDefault="00185D62" w:rsidP="00185D62">
      <w:pPr>
        <w:ind w:left="2127" w:hanging="709"/>
        <w:jc w:val="both"/>
        <w:rPr>
          <w:rFonts w:ascii="Arial" w:hAnsi="Arial" w:cs="Arial"/>
          <w:bCs/>
        </w:rPr>
      </w:pPr>
      <w:r w:rsidRPr="00C323D4">
        <w:rPr>
          <w:rFonts w:ascii="Arial" w:hAnsi="Arial" w:cs="Arial"/>
          <w:bCs/>
        </w:rPr>
        <w:t>20. Vernacular architecture: Farmsteads, Commoners cottages, Estate houses</w:t>
      </w:r>
    </w:p>
    <w:p w:rsidR="00185D62" w:rsidRPr="003E429A" w:rsidRDefault="00185D62" w:rsidP="00185D62">
      <w:pPr>
        <w:ind w:left="2127" w:hanging="709"/>
        <w:jc w:val="both"/>
        <w:rPr>
          <w:rFonts w:ascii="Arial" w:hAnsi="Arial" w:cs="Arial"/>
          <w:bCs/>
          <w:i/>
        </w:rPr>
      </w:pPr>
      <w:r w:rsidRPr="003E429A">
        <w:rPr>
          <w:rFonts w:ascii="Arial" w:hAnsi="Arial" w:cs="Arial"/>
          <w:bCs/>
          <w:i/>
        </w:rPr>
        <w:t>Language</w:t>
      </w:r>
    </w:p>
    <w:p w:rsidR="00185D62" w:rsidRPr="00C323D4" w:rsidRDefault="00185D62" w:rsidP="00185D62">
      <w:pPr>
        <w:ind w:left="2127" w:hanging="709"/>
        <w:jc w:val="both"/>
        <w:rPr>
          <w:rFonts w:ascii="Arial" w:hAnsi="Arial" w:cs="Arial"/>
          <w:bCs/>
        </w:rPr>
      </w:pPr>
      <w:r w:rsidRPr="00C323D4">
        <w:rPr>
          <w:rFonts w:ascii="Arial" w:hAnsi="Arial" w:cs="Arial"/>
          <w:bCs/>
        </w:rPr>
        <w:t>21. Welsh language &amp; accent; Forest of Dean &amp; South Herefordshire dialects &amp; accents</w:t>
      </w:r>
    </w:p>
    <w:p w:rsidR="00185D62" w:rsidRPr="003E429A" w:rsidRDefault="00185D62" w:rsidP="00185D62">
      <w:pPr>
        <w:ind w:left="2127" w:hanging="709"/>
        <w:jc w:val="both"/>
        <w:rPr>
          <w:rFonts w:ascii="Arial" w:hAnsi="Arial" w:cs="Arial"/>
          <w:bCs/>
          <w:i/>
        </w:rPr>
      </w:pPr>
      <w:r w:rsidRPr="003E429A">
        <w:rPr>
          <w:rFonts w:ascii="Arial" w:hAnsi="Arial" w:cs="Arial"/>
          <w:bCs/>
          <w:i/>
        </w:rPr>
        <w:t>Access and Recreation</w:t>
      </w:r>
    </w:p>
    <w:p w:rsidR="00185D62" w:rsidRPr="00C323D4" w:rsidRDefault="00185D62" w:rsidP="00185D62">
      <w:pPr>
        <w:ind w:left="2127" w:hanging="709"/>
        <w:jc w:val="both"/>
        <w:rPr>
          <w:rFonts w:ascii="Arial" w:hAnsi="Arial" w:cs="Arial"/>
          <w:bCs/>
        </w:rPr>
      </w:pPr>
      <w:r w:rsidRPr="00C323D4">
        <w:rPr>
          <w:rFonts w:ascii="Arial" w:hAnsi="Arial" w:cs="Arial"/>
          <w:bCs/>
        </w:rPr>
        <w:t>22. Old tracks: often in sunken ways &amp;/or bounded by drystone walls</w:t>
      </w:r>
    </w:p>
    <w:p w:rsidR="00185D62" w:rsidRPr="00C323D4" w:rsidRDefault="00185D62" w:rsidP="00185D62">
      <w:pPr>
        <w:ind w:left="2127" w:hanging="709"/>
        <w:jc w:val="both"/>
        <w:rPr>
          <w:rFonts w:ascii="Arial" w:hAnsi="Arial" w:cs="Arial"/>
          <w:bCs/>
        </w:rPr>
      </w:pPr>
      <w:r w:rsidRPr="00C323D4">
        <w:rPr>
          <w:rFonts w:ascii="Arial" w:hAnsi="Arial" w:cs="Arial"/>
          <w:bCs/>
        </w:rPr>
        <w:t xml:space="preserve">23. Offa’s Dyke Path </w:t>
      </w:r>
    </w:p>
    <w:p w:rsidR="00185D62" w:rsidRPr="00C323D4" w:rsidRDefault="00185D62" w:rsidP="00185D62">
      <w:pPr>
        <w:ind w:left="2127" w:hanging="709"/>
        <w:jc w:val="both"/>
        <w:rPr>
          <w:rFonts w:ascii="Arial" w:hAnsi="Arial" w:cs="Arial"/>
          <w:bCs/>
        </w:rPr>
      </w:pPr>
      <w:r w:rsidRPr="00C323D4">
        <w:rPr>
          <w:rFonts w:ascii="Arial" w:hAnsi="Arial" w:cs="Arial"/>
          <w:bCs/>
        </w:rPr>
        <w:t>24. Wye Valley Walk</w:t>
      </w:r>
    </w:p>
    <w:p w:rsidR="00185D62" w:rsidRPr="00C323D4" w:rsidRDefault="00185D62" w:rsidP="00185D62">
      <w:pPr>
        <w:ind w:left="2127" w:hanging="709"/>
        <w:jc w:val="both"/>
        <w:rPr>
          <w:rFonts w:ascii="Arial" w:hAnsi="Arial" w:cs="Arial"/>
          <w:bCs/>
        </w:rPr>
      </w:pPr>
      <w:r w:rsidRPr="00C323D4">
        <w:rPr>
          <w:rFonts w:ascii="Arial" w:hAnsi="Arial" w:cs="Arial"/>
          <w:bCs/>
        </w:rPr>
        <w:t xml:space="preserve">25. Access land </w:t>
      </w:r>
    </w:p>
    <w:p w:rsidR="00185D62" w:rsidRPr="00C323D4" w:rsidRDefault="00185D62" w:rsidP="00185D62">
      <w:pPr>
        <w:ind w:left="2127" w:hanging="709"/>
        <w:jc w:val="both"/>
        <w:rPr>
          <w:rFonts w:ascii="Arial" w:hAnsi="Arial" w:cs="Arial"/>
          <w:bCs/>
        </w:rPr>
      </w:pPr>
      <w:r w:rsidRPr="00C323D4">
        <w:rPr>
          <w:rFonts w:ascii="Arial" w:hAnsi="Arial" w:cs="Arial"/>
          <w:bCs/>
        </w:rPr>
        <w:t xml:space="preserve">26. Small commons; largest are Coppet Hill, Broadmoor, Staunton Meend, Whitelye, The Hudnalls  </w:t>
      </w:r>
    </w:p>
    <w:p w:rsidR="00185D62" w:rsidRPr="003E429A" w:rsidRDefault="00185D62" w:rsidP="00185D62">
      <w:pPr>
        <w:ind w:left="2127" w:hanging="709"/>
        <w:jc w:val="both"/>
        <w:rPr>
          <w:rFonts w:ascii="Arial" w:hAnsi="Arial" w:cs="Arial"/>
          <w:bCs/>
          <w:i/>
        </w:rPr>
      </w:pPr>
      <w:r w:rsidRPr="003E429A">
        <w:rPr>
          <w:rFonts w:ascii="Arial" w:hAnsi="Arial" w:cs="Arial"/>
          <w:bCs/>
          <w:i/>
        </w:rPr>
        <w:t>Other</w:t>
      </w:r>
    </w:p>
    <w:p w:rsidR="00185D62" w:rsidRDefault="00185D62" w:rsidP="00185D62">
      <w:pPr>
        <w:ind w:left="2127" w:hanging="709"/>
        <w:jc w:val="both"/>
        <w:rPr>
          <w:rFonts w:ascii="Arial" w:hAnsi="Arial" w:cs="Arial"/>
          <w:bCs/>
        </w:rPr>
      </w:pPr>
      <w:r w:rsidRPr="00C323D4">
        <w:rPr>
          <w:rFonts w:ascii="Arial" w:hAnsi="Arial" w:cs="Arial"/>
          <w:bCs/>
        </w:rPr>
        <w:t>27. Orchards</w:t>
      </w:r>
      <w:r>
        <w:rPr>
          <w:rFonts w:ascii="Arial" w:hAnsi="Arial" w:cs="Arial"/>
          <w:bCs/>
        </w:rPr>
        <w:t xml:space="preserve"> </w:t>
      </w:r>
    </w:p>
    <w:p w:rsidR="00185D62" w:rsidRDefault="00185D62" w:rsidP="00185D62">
      <w:pPr>
        <w:ind w:left="709" w:hanging="709"/>
        <w:jc w:val="both"/>
        <w:rPr>
          <w:rFonts w:ascii="Arial" w:hAnsi="Arial" w:cs="Arial"/>
          <w:bCs/>
        </w:rPr>
      </w:pPr>
      <w:r>
        <w:rPr>
          <w:rFonts w:ascii="Arial" w:hAnsi="Arial" w:cs="Arial"/>
          <w:bCs/>
        </w:rPr>
        <w:tab/>
      </w:r>
    </w:p>
    <w:p w:rsidR="00185D62" w:rsidRDefault="00185D62" w:rsidP="00185D62">
      <w:pPr>
        <w:ind w:left="709" w:hanging="709"/>
        <w:jc w:val="both"/>
        <w:rPr>
          <w:rFonts w:ascii="Arial" w:hAnsi="Arial" w:cs="Arial"/>
          <w:bCs/>
        </w:rPr>
      </w:pPr>
      <w:r>
        <w:rPr>
          <w:rFonts w:ascii="Arial" w:hAnsi="Arial" w:cs="Arial"/>
          <w:bCs/>
        </w:rPr>
        <w:tab/>
        <w:t>The</w:t>
      </w:r>
      <w:r w:rsidRPr="00D11268">
        <w:rPr>
          <w:rFonts w:ascii="Arial" w:hAnsi="Arial" w:cs="Arial"/>
          <w:bCs/>
        </w:rPr>
        <w:t xml:space="preserve"> </w:t>
      </w:r>
      <w:r>
        <w:rPr>
          <w:rFonts w:ascii="Arial" w:hAnsi="Arial" w:cs="Arial"/>
          <w:bCs/>
        </w:rPr>
        <w:t xml:space="preserve">Special Qualities are laid out in Table 8 of the Management Plan and there are minor updates to the ‘Recognition’ and ‘Condition’ columns, most notably:- </w:t>
      </w:r>
    </w:p>
    <w:p w:rsidR="00185D62" w:rsidRDefault="00185D62" w:rsidP="00185D62">
      <w:pPr>
        <w:pStyle w:val="ListParagraph"/>
        <w:ind w:left="1080"/>
        <w:jc w:val="both"/>
        <w:rPr>
          <w:rFonts w:ascii="Arial" w:hAnsi="Arial" w:cs="Arial"/>
          <w:bCs/>
        </w:rPr>
      </w:pPr>
      <w:r w:rsidRPr="00D11268">
        <w:rPr>
          <w:rFonts w:ascii="Arial" w:hAnsi="Arial" w:cs="Arial"/>
          <w:bCs/>
        </w:rPr>
        <w:t>[SQ3]</w:t>
      </w:r>
      <w:r>
        <w:rPr>
          <w:rFonts w:ascii="Arial" w:hAnsi="Arial" w:cs="Arial"/>
          <w:bCs/>
        </w:rPr>
        <w:t xml:space="preserve"> </w:t>
      </w:r>
      <w:r w:rsidRPr="00D11268">
        <w:rPr>
          <w:rFonts w:ascii="Arial" w:hAnsi="Arial" w:cs="Arial"/>
          <w:bCs/>
        </w:rPr>
        <w:t>The river &amp; tributaries</w:t>
      </w:r>
      <w:r>
        <w:rPr>
          <w:rFonts w:ascii="Arial" w:hAnsi="Arial" w:cs="Arial"/>
          <w:bCs/>
        </w:rPr>
        <w:t xml:space="preserve">: </w:t>
      </w:r>
      <w:r w:rsidRPr="00D11268">
        <w:rPr>
          <w:rFonts w:ascii="Arial" w:hAnsi="Arial" w:cs="Arial"/>
          <w:bCs/>
        </w:rPr>
        <w:t>Recognition column</w:t>
      </w:r>
      <w:r>
        <w:rPr>
          <w:rFonts w:ascii="Arial" w:hAnsi="Arial" w:cs="Arial"/>
          <w:bCs/>
        </w:rPr>
        <w:t xml:space="preserve"> including </w:t>
      </w:r>
      <w:r w:rsidRPr="008F439C">
        <w:rPr>
          <w:rFonts w:ascii="Arial" w:hAnsi="Arial" w:cs="Arial"/>
          <w:bCs/>
          <w:i/>
        </w:rPr>
        <w:t>‘</w:t>
      </w:r>
      <w:r w:rsidRPr="008F439C">
        <w:rPr>
          <w:rFonts w:ascii="Arial" w:hAnsi="Arial" w:cs="Arial"/>
          <w:i/>
          <w:color w:val="231F20"/>
        </w:rPr>
        <w:t>Drinking water extracted at 2 locations from Wye (Lydbrook &amp; Monmouth)</w:t>
      </w:r>
      <w:r w:rsidRPr="00D11268">
        <w:rPr>
          <w:rFonts w:ascii="Arial" w:hAnsi="Arial" w:cs="Arial"/>
          <w:color w:val="231F20"/>
        </w:rPr>
        <w:t>’.</w:t>
      </w:r>
      <w:r w:rsidRPr="00D11268">
        <w:rPr>
          <w:rFonts w:ascii="Arial" w:hAnsi="Arial" w:cs="Arial"/>
          <w:bCs/>
        </w:rPr>
        <w:t xml:space="preserve"> </w:t>
      </w:r>
    </w:p>
    <w:p w:rsidR="00185D62" w:rsidRPr="008F439C" w:rsidRDefault="00185D62" w:rsidP="00185D62">
      <w:pPr>
        <w:pStyle w:val="ListParagraph"/>
        <w:ind w:left="1080"/>
        <w:rPr>
          <w:rFonts w:ascii="Arial" w:hAnsi="Arial" w:cs="Arial"/>
          <w:bCs/>
        </w:rPr>
      </w:pPr>
      <w:r>
        <w:rPr>
          <w:rFonts w:ascii="Arial" w:hAnsi="Arial" w:cs="Arial"/>
          <w:bCs/>
        </w:rPr>
        <w:t xml:space="preserve">[SQ14] </w:t>
      </w:r>
      <w:r w:rsidRPr="00D11268">
        <w:rPr>
          <w:rFonts w:ascii="Arial" w:hAnsi="Arial" w:cs="Arial"/>
          <w:bCs/>
        </w:rPr>
        <w:t>Roman and early Medieval sites including Offa’s Dyke</w:t>
      </w:r>
      <w:r>
        <w:rPr>
          <w:rFonts w:ascii="Arial" w:hAnsi="Arial" w:cs="Arial"/>
          <w:bCs/>
        </w:rPr>
        <w:t>: Condition</w:t>
      </w:r>
      <w:r w:rsidRPr="008F439C">
        <w:rPr>
          <w:rFonts w:ascii="Arial" w:hAnsi="Arial" w:cs="Arial"/>
          <w:bCs/>
        </w:rPr>
        <w:t xml:space="preserve"> column </w:t>
      </w:r>
      <w:r>
        <w:rPr>
          <w:rFonts w:ascii="Arial" w:hAnsi="Arial" w:cs="Arial"/>
          <w:bCs/>
        </w:rPr>
        <w:t>referencing ‘</w:t>
      </w:r>
      <w:r w:rsidRPr="008F439C">
        <w:rPr>
          <w:rFonts w:ascii="Arial" w:hAnsi="Arial" w:cs="Arial"/>
          <w:bCs/>
          <w:i/>
        </w:rPr>
        <w:t>Offa’s Dyke Conservation Management Plan’</w:t>
      </w:r>
      <w:r>
        <w:rPr>
          <w:rFonts w:ascii="Arial" w:hAnsi="Arial" w:cs="Arial"/>
          <w:bCs/>
        </w:rPr>
        <w:t>.</w:t>
      </w:r>
    </w:p>
    <w:p w:rsidR="00185D62" w:rsidRDefault="00185D62" w:rsidP="00A202A7">
      <w:pPr>
        <w:ind w:left="709" w:hanging="709"/>
        <w:jc w:val="both"/>
        <w:rPr>
          <w:rFonts w:ascii="Arial" w:hAnsi="Arial" w:cs="Arial"/>
          <w:bCs/>
        </w:rPr>
      </w:pPr>
    </w:p>
    <w:p w:rsidR="005661D1" w:rsidRDefault="00185D62" w:rsidP="00A202A7">
      <w:pPr>
        <w:ind w:left="709" w:hanging="709"/>
        <w:jc w:val="both"/>
        <w:rPr>
          <w:rFonts w:ascii="Arial" w:hAnsi="Arial" w:cs="Arial"/>
          <w:bCs/>
        </w:rPr>
      </w:pPr>
      <w:r>
        <w:rPr>
          <w:rFonts w:ascii="Arial" w:hAnsi="Arial" w:cs="Arial"/>
          <w:bCs/>
        </w:rPr>
        <w:t>3.4</w:t>
      </w:r>
      <w:r>
        <w:rPr>
          <w:rFonts w:ascii="Arial" w:hAnsi="Arial" w:cs="Arial"/>
          <w:bCs/>
        </w:rPr>
        <w:tab/>
      </w:r>
      <w:r w:rsidR="005661D1">
        <w:rPr>
          <w:rFonts w:ascii="Arial" w:hAnsi="Arial" w:cs="Arial"/>
          <w:bCs/>
        </w:rPr>
        <w:t xml:space="preserve">The Management Plan </w:t>
      </w:r>
      <w:r w:rsidR="00851539">
        <w:rPr>
          <w:rFonts w:ascii="Arial" w:hAnsi="Arial" w:cs="Arial"/>
          <w:bCs/>
        </w:rPr>
        <w:t xml:space="preserve">maintains the format of the previous Plan and </w:t>
      </w:r>
      <w:r w:rsidR="005661D1">
        <w:rPr>
          <w:rFonts w:ascii="Arial" w:hAnsi="Arial" w:cs="Arial"/>
          <w:bCs/>
        </w:rPr>
        <w:t xml:space="preserve">outlines </w:t>
      </w:r>
      <w:r w:rsidR="00144C0F">
        <w:rPr>
          <w:rFonts w:ascii="Arial" w:hAnsi="Arial" w:cs="Arial"/>
          <w:bCs/>
        </w:rPr>
        <w:t>Strategic O</w:t>
      </w:r>
      <w:r w:rsidR="005661D1">
        <w:rPr>
          <w:rFonts w:ascii="Arial" w:hAnsi="Arial" w:cs="Arial"/>
          <w:bCs/>
        </w:rPr>
        <w:t>bjectives that relate to the following topic areas:</w:t>
      </w:r>
    </w:p>
    <w:p w:rsidR="005661D1" w:rsidRDefault="005661D1" w:rsidP="00A202A7">
      <w:pPr>
        <w:ind w:left="709" w:hanging="709"/>
        <w:jc w:val="both"/>
        <w:rPr>
          <w:rFonts w:ascii="Arial" w:hAnsi="Arial" w:cs="Arial"/>
          <w:bCs/>
        </w:rPr>
      </w:pPr>
    </w:p>
    <w:p w:rsidR="00144C0F" w:rsidRPr="00144C0F" w:rsidRDefault="005661D1" w:rsidP="00144C0F">
      <w:pPr>
        <w:ind w:left="709" w:hanging="709"/>
        <w:jc w:val="both"/>
        <w:rPr>
          <w:rFonts w:ascii="Arial" w:hAnsi="Arial" w:cs="Arial"/>
          <w:bCs/>
        </w:rPr>
      </w:pPr>
      <w:r>
        <w:rPr>
          <w:rFonts w:ascii="Arial" w:hAnsi="Arial" w:cs="Arial"/>
          <w:bCs/>
        </w:rPr>
        <w:tab/>
      </w:r>
      <w:r w:rsidR="00144C0F" w:rsidRPr="00144C0F">
        <w:rPr>
          <w:rFonts w:ascii="Arial" w:hAnsi="Arial" w:cs="Arial"/>
          <w:bCs/>
        </w:rPr>
        <w:t>Our Unique Landscape – conse</w:t>
      </w:r>
      <w:r w:rsidR="00144C0F">
        <w:rPr>
          <w:rFonts w:ascii="Arial" w:hAnsi="Arial" w:cs="Arial"/>
          <w:bCs/>
        </w:rPr>
        <w:t>rved &amp; enhanced</w:t>
      </w:r>
    </w:p>
    <w:p w:rsidR="00144C0F" w:rsidRPr="00144C0F" w:rsidRDefault="00144C0F" w:rsidP="00144C0F">
      <w:pPr>
        <w:ind w:left="1418" w:hanging="709"/>
        <w:jc w:val="both"/>
        <w:rPr>
          <w:rFonts w:ascii="Arial" w:hAnsi="Arial" w:cs="Arial"/>
          <w:bCs/>
        </w:rPr>
      </w:pPr>
      <w:r>
        <w:rPr>
          <w:rFonts w:ascii="Arial" w:hAnsi="Arial" w:cs="Arial"/>
          <w:bCs/>
        </w:rPr>
        <w:tab/>
        <w:t>Landscape</w:t>
      </w:r>
    </w:p>
    <w:p w:rsidR="00144C0F" w:rsidRPr="00144C0F" w:rsidRDefault="00144C0F" w:rsidP="00144C0F">
      <w:pPr>
        <w:ind w:left="1418" w:hanging="709"/>
        <w:jc w:val="both"/>
        <w:rPr>
          <w:rFonts w:ascii="Arial" w:hAnsi="Arial" w:cs="Arial"/>
          <w:bCs/>
        </w:rPr>
      </w:pPr>
      <w:r w:rsidRPr="00144C0F">
        <w:rPr>
          <w:rFonts w:ascii="Arial" w:hAnsi="Arial" w:cs="Arial"/>
          <w:bCs/>
        </w:rPr>
        <w:tab/>
        <w:t>Biodiversity</w:t>
      </w:r>
    </w:p>
    <w:p w:rsidR="00144C0F" w:rsidRPr="00144C0F" w:rsidRDefault="00144C0F" w:rsidP="00144C0F">
      <w:pPr>
        <w:ind w:left="1418" w:hanging="709"/>
        <w:jc w:val="both"/>
        <w:rPr>
          <w:rFonts w:ascii="Arial" w:hAnsi="Arial" w:cs="Arial"/>
          <w:bCs/>
        </w:rPr>
      </w:pPr>
      <w:r w:rsidRPr="00144C0F">
        <w:rPr>
          <w:rFonts w:ascii="Arial" w:hAnsi="Arial" w:cs="Arial"/>
          <w:bCs/>
        </w:rPr>
        <w:tab/>
        <w:t>Geodiversity</w:t>
      </w:r>
    </w:p>
    <w:p w:rsidR="00144C0F" w:rsidRPr="00144C0F" w:rsidRDefault="00144C0F" w:rsidP="00144C0F">
      <w:pPr>
        <w:ind w:left="1418" w:hanging="709"/>
        <w:jc w:val="both"/>
        <w:rPr>
          <w:rFonts w:ascii="Arial" w:hAnsi="Arial" w:cs="Arial"/>
          <w:bCs/>
        </w:rPr>
      </w:pPr>
      <w:r>
        <w:rPr>
          <w:rFonts w:ascii="Arial" w:hAnsi="Arial" w:cs="Arial"/>
          <w:bCs/>
        </w:rPr>
        <w:tab/>
        <w:t>Historic Environment</w:t>
      </w:r>
      <w:r>
        <w:rPr>
          <w:rFonts w:ascii="Arial" w:hAnsi="Arial" w:cs="Arial"/>
          <w:bCs/>
        </w:rPr>
        <w:tab/>
      </w:r>
    </w:p>
    <w:p w:rsidR="00144C0F" w:rsidRPr="00144C0F" w:rsidRDefault="00144C0F" w:rsidP="00144C0F">
      <w:pPr>
        <w:ind w:left="1418" w:hanging="709"/>
        <w:jc w:val="both"/>
        <w:rPr>
          <w:rFonts w:ascii="Arial" w:hAnsi="Arial" w:cs="Arial"/>
          <w:bCs/>
        </w:rPr>
      </w:pPr>
      <w:r>
        <w:rPr>
          <w:rFonts w:ascii="Arial" w:hAnsi="Arial" w:cs="Arial"/>
          <w:bCs/>
        </w:rPr>
        <w:tab/>
        <w:t>Farming</w:t>
      </w:r>
      <w:r>
        <w:rPr>
          <w:rFonts w:ascii="Arial" w:hAnsi="Arial" w:cs="Arial"/>
          <w:bCs/>
        </w:rPr>
        <w:tab/>
      </w:r>
    </w:p>
    <w:p w:rsidR="00144C0F" w:rsidRPr="00144C0F" w:rsidRDefault="00144C0F" w:rsidP="00144C0F">
      <w:pPr>
        <w:ind w:left="1418" w:hanging="709"/>
        <w:jc w:val="both"/>
        <w:rPr>
          <w:rFonts w:ascii="Arial" w:hAnsi="Arial" w:cs="Arial"/>
          <w:bCs/>
        </w:rPr>
      </w:pPr>
      <w:r>
        <w:rPr>
          <w:rFonts w:ascii="Arial" w:hAnsi="Arial" w:cs="Arial"/>
          <w:bCs/>
        </w:rPr>
        <w:tab/>
        <w:t>Woodland, Trees and Forestry</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Development &amp; Transp</w:t>
      </w:r>
      <w:r>
        <w:rPr>
          <w:rFonts w:ascii="Arial" w:hAnsi="Arial" w:cs="Arial"/>
          <w:bCs/>
        </w:rPr>
        <w:t>ort – planning and protection</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ab/>
        <w:t>Development</w:t>
      </w:r>
      <w:r w:rsidRPr="00144C0F">
        <w:rPr>
          <w:rFonts w:ascii="Arial" w:hAnsi="Arial" w:cs="Arial"/>
          <w:bCs/>
        </w:rPr>
        <w:tab/>
      </w:r>
    </w:p>
    <w:p w:rsidR="00144C0F" w:rsidRPr="00144C0F" w:rsidRDefault="00144C0F" w:rsidP="00144C0F">
      <w:pPr>
        <w:ind w:left="1418" w:hanging="709"/>
        <w:jc w:val="both"/>
        <w:rPr>
          <w:rFonts w:ascii="Arial" w:hAnsi="Arial" w:cs="Arial"/>
          <w:bCs/>
        </w:rPr>
      </w:pPr>
      <w:r>
        <w:rPr>
          <w:rFonts w:ascii="Arial" w:hAnsi="Arial" w:cs="Arial"/>
          <w:bCs/>
        </w:rPr>
        <w:tab/>
        <w:t>Minerals</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ab/>
        <w:t xml:space="preserve">Utilities, Public </w:t>
      </w:r>
      <w:r>
        <w:rPr>
          <w:rFonts w:ascii="Arial" w:hAnsi="Arial" w:cs="Arial"/>
          <w:bCs/>
        </w:rPr>
        <w:t>Services and Renewable Energy</w:t>
      </w:r>
      <w:r>
        <w:rPr>
          <w:rFonts w:ascii="Arial" w:hAnsi="Arial" w:cs="Arial"/>
          <w:bCs/>
        </w:rPr>
        <w:tab/>
      </w:r>
    </w:p>
    <w:p w:rsidR="00144C0F" w:rsidRPr="00144C0F" w:rsidRDefault="00144C0F" w:rsidP="00144C0F">
      <w:pPr>
        <w:ind w:left="1418" w:hanging="709"/>
        <w:jc w:val="both"/>
        <w:rPr>
          <w:rFonts w:ascii="Arial" w:hAnsi="Arial" w:cs="Arial"/>
          <w:bCs/>
        </w:rPr>
      </w:pPr>
      <w:r>
        <w:rPr>
          <w:rFonts w:ascii="Arial" w:hAnsi="Arial" w:cs="Arial"/>
          <w:bCs/>
        </w:rPr>
        <w:tab/>
        <w:t>Transportation</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Vital Communities -</w:t>
      </w:r>
      <w:r>
        <w:rPr>
          <w:rFonts w:ascii="Arial" w:hAnsi="Arial" w:cs="Arial"/>
          <w:bCs/>
        </w:rPr>
        <w:t xml:space="preserve"> living &amp; working in the AONB</w:t>
      </w:r>
      <w:r>
        <w:rPr>
          <w:rFonts w:ascii="Arial" w:hAnsi="Arial" w:cs="Arial"/>
          <w:bCs/>
        </w:rPr>
        <w:tab/>
      </w:r>
    </w:p>
    <w:p w:rsidR="00144C0F" w:rsidRPr="00144C0F" w:rsidRDefault="00144C0F" w:rsidP="00144C0F">
      <w:pPr>
        <w:ind w:left="1418" w:hanging="709"/>
        <w:jc w:val="both"/>
        <w:rPr>
          <w:rFonts w:ascii="Arial" w:hAnsi="Arial" w:cs="Arial"/>
          <w:bCs/>
        </w:rPr>
      </w:pPr>
      <w:r>
        <w:rPr>
          <w:rFonts w:ascii="Arial" w:hAnsi="Arial" w:cs="Arial"/>
          <w:bCs/>
        </w:rPr>
        <w:lastRenderedPageBreak/>
        <w:tab/>
        <w:t>Community Development</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ab/>
        <w:t>E</w:t>
      </w:r>
      <w:r>
        <w:rPr>
          <w:rFonts w:ascii="Arial" w:hAnsi="Arial" w:cs="Arial"/>
          <w:bCs/>
        </w:rPr>
        <w:t>conomy and Rural Regeneration</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Enjoying the AONB - sustainable tourism</w:t>
      </w:r>
      <w:r>
        <w:rPr>
          <w:rFonts w:ascii="Arial" w:hAnsi="Arial" w:cs="Arial"/>
          <w:bCs/>
        </w:rPr>
        <w:t>, recreation and appreciation</w:t>
      </w:r>
      <w:r>
        <w:rPr>
          <w:rFonts w:ascii="Arial" w:hAnsi="Arial" w:cs="Arial"/>
          <w:bCs/>
        </w:rPr>
        <w:tab/>
      </w:r>
    </w:p>
    <w:p w:rsidR="00144C0F" w:rsidRPr="00144C0F" w:rsidRDefault="00144C0F" w:rsidP="00144C0F">
      <w:pPr>
        <w:ind w:left="1418" w:hanging="709"/>
        <w:jc w:val="both"/>
        <w:rPr>
          <w:rFonts w:ascii="Arial" w:hAnsi="Arial" w:cs="Arial"/>
          <w:bCs/>
        </w:rPr>
      </w:pPr>
      <w:r>
        <w:rPr>
          <w:rFonts w:ascii="Arial" w:hAnsi="Arial" w:cs="Arial"/>
          <w:bCs/>
        </w:rPr>
        <w:tab/>
        <w:t>Sustainable Tourism</w:t>
      </w:r>
      <w:r>
        <w:rPr>
          <w:rFonts w:ascii="Arial" w:hAnsi="Arial" w:cs="Arial"/>
          <w:bCs/>
        </w:rPr>
        <w:tab/>
      </w:r>
    </w:p>
    <w:p w:rsidR="00144C0F" w:rsidRPr="00144C0F" w:rsidRDefault="00144C0F" w:rsidP="00144C0F">
      <w:pPr>
        <w:ind w:left="1418" w:hanging="709"/>
        <w:jc w:val="both"/>
        <w:rPr>
          <w:rFonts w:ascii="Arial" w:hAnsi="Arial" w:cs="Arial"/>
          <w:bCs/>
        </w:rPr>
      </w:pPr>
      <w:r>
        <w:rPr>
          <w:rFonts w:ascii="Arial" w:hAnsi="Arial" w:cs="Arial"/>
          <w:bCs/>
        </w:rPr>
        <w:tab/>
        <w:t>Recreation &amp; Access</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ab/>
        <w:t>U</w:t>
      </w:r>
      <w:r>
        <w:rPr>
          <w:rFonts w:ascii="Arial" w:hAnsi="Arial" w:cs="Arial"/>
          <w:bCs/>
        </w:rPr>
        <w:t>nderstanding and Appreciation</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Achieving together – eff</w:t>
      </w:r>
      <w:r>
        <w:rPr>
          <w:rFonts w:ascii="Arial" w:hAnsi="Arial" w:cs="Arial"/>
          <w:bCs/>
        </w:rPr>
        <w:t>ective management of the AONB</w:t>
      </w:r>
      <w:r>
        <w:rPr>
          <w:rFonts w:ascii="Arial" w:hAnsi="Arial" w:cs="Arial"/>
          <w:bCs/>
        </w:rPr>
        <w:tab/>
      </w:r>
    </w:p>
    <w:p w:rsidR="00144C0F" w:rsidRPr="00144C0F" w:rsidRDefault="00144C0F" w:rsidP="00144C0F">
      <w:pPr>
        <w:ind w:left="1418" w:hanging="709"/>
        <w:jc w:val="both"/>
        <w:rPr>
          <w:rFonts w:ascii="Arial" w:hAnsi="Arial" w:cs="Arial"/>
          <w:bCs/>
        </w:rPr>
      </w:pPr>
      <w:r w:rsidRPr="00144C0F">
        <w:rPr>
          <w:rFonts w:ascii="Arial" w:hAnsi="Arial" w:cs="Arial"/>
          <w:bCs/>
        </w:rPr>
        <w:tab/>
        <w:t>Partnership, Management a</w:t>
      </w:r>
      <w:r>
        <w:rPr>
          <w:rFonts w:ascii="Arial" w:hAnsi="Arial" w:cs="Arial"/>
          <w:bCs/>
        </w:rPr>
        <w:t>nd Governance</w:t>
      </w:r>
      <w:r>
        <w:rPr>
          <w:rFonts w:ascii="Arial" w:hAnsi="Arial" w:cs="Arial"/>
          <w:bCs/>
        </w:rPr>
        <w:tab/>
      </w:r>
    </w:p>
    <w:p w:rsidR="000614D0" w:rsidRDefault="00144C0F" w:rsidP="00144C0F">
      <w:pPr>
        <w:ind w:left="1418" w:hanging="709"/>
        <w:jc w:val="both"/>
        <w:rPr>
          <w:rFonts w:ascii="Arial" w:hAnsi="Arial" w:cs="Arial"/>
          <w:bCs/>
        </w:rPr>
      </w:pPr>
      <w:r w:rsidRPr="00144C0F">
        <w:rPr>
          <w:rFonts w:ascii="Arial" w:hAnsi="Arial" w:cs="Arial"/>
          <w:bCs/>
        </w:rPr>
        <w:tab/>
        <w:t>A Chart</w:t>
      </w:r>
      <w:r>
        <w:rPr>
          <w:rFonts w:ascii="Arial" w:hAnsi="Arial" w:cs="Arial"/>
          <w:bCs/>
        </w:rPr>
        <w:t>er for Residents and Visitors</w:t>
      </w:r>
    </w:p>
    <w:p w:rsidR="00913EBE" w:rsidRDefault="00913EBE" w:rsidP="00A202A7">
      <w:pPr>
        <w:ind w:left="709" w:hanging="709"/>
        <w:jc w:val="both"/>
        <w:rPr>
          <w:rFonts w:ascii="Arial" w:hAnsi="Arial" w:cs="Arial"/>
          <w:bCs/>
        </w:rPr>
      </w:pPr>
    </w:p>
    <w:p w:rsidR="009C4F88" w:rsidRDefault="00185D62" w:rsidP="008F439C">
      <w:pPr>
        <w:ind w:left="709" w:hanging="709"/>
        <w:jc w:val="both"/>
        <w:rPr>
          <w:rFonts w:ascii="Arial" w:hAnsi="Arial" w:cs="Arial"/>
          <w:bCs/>
        </w:rPr>
      </w:pPr>
      <w:r>
        <w:rPr>
          <w:rFonts w:ascii="Arial" w:hAnsi="Arial" w:cs="Arial"/>
          <w:bCs/>
        </w:rPr>
        <w:t>3.5</w:t>
      </w:r>
      <w:r w:rsidR="008F439C">
        <w:rPr>
          <w:rFonts w:ascii="Arial" w:hAnsi="Arial" w:cs="Arial"/>
          <w:bCs/>
        </w:rPr>
        <w:tab/>
      </w:r>
      <w:r w:rsidR="00047254">
        <w:rPr>
          <w:rFonts w:ascii="Arial" w:hAnsi="Arial" w:cs="Arial"/>
          <w:bCs/>
        </w:rPr>
        <w:t xml:space="preserve">Similarly </w:t>
      </w:r>
      <w:r w:rsidR="00C323D4">
        <w:rPr>
          <w:rFonts w:ascii="Arial" w:hAnsi="Arial" w:cs="Arial"/>
          <w:bCs/>
        </w:rPr>
        <w:t xml:space="preserve">the </w:t>
      </w:r>
      <w:r w:rsidR="00047254">
        <w:rPr>
          <w:rFonts w:ascii="Arial" w:hAnsi="Arial" w:cs="Arial"/>
          <w:bCs/>
        </w:rPr>
        <w:t xml:space="preserve">topic areas </w:t>
      </w:r>
      <w:r w:rsidR="00C323D4">
        <w:rPr>
          <w:rFonts w:ascii="Arial" w:hAnsi="Arial" w:cs="Arial"/>
          <w:bCs/>
        </w:rPr>
        <w:t>are a continuation</w:t>
      </w:r>
      <w:r w:rsidR="00047254">
        <w:rPr>
          <w:rFonts w:ascii="Arial" w:hAnsi="Arial" w:cs="Arial"/>
          <w:bCs/>
        </w:rPr>
        <w:t xml:space="preserve"> of topic areas in the 20</w:t>
      </w:r>
      <w:r w:rsidR="00851539">
        <w:rPr>
          <w:rFonts w:ascii="Arial" w:hAnsi="Arial" w:cs="Arial"/>
          <w:bCs/>
        </w:rPr>
        <w:t>15</w:t>
      </w:r>
      <w:r w:rsidR="003324F5">
        <w:rPr>
          <w:rFonts w:ascii="Arial" w:hAnsi="Arial" w:cs="Arial"/>
          <w:bCs/>
        </w:rPr>
        <w:t>-</w:t>
      </w:r>
      <w:r w:rsidR="00851539">
        <w:rPr>
          <w:rFonts w:ascii="Arial" w:hAnsi="Arial" w:cs="Arial"/>
          <w:bCs/>
        </w:rPr>
        <w:t>2020</w:t>
      </w:r>
      <w:r w:rsidR="003324F5">
        <w:rPr>
          <w:rFonts w:ascii="Arial" w:hAnsi="Arial" w:cs="Arial"/>
          <w:bCs/>
        </w:rPr>
        <w:t xml:space="preserve"> M</w:t>
      </w:r>
      <w:r w:rsidR="00047254">
        <w:rPr>
          <w:rFonts w:ascii="Arial" w:hAnsi="Arial" w:cs="Arial"/>
          <w:bCs/>
        </w:rPr>
        <w:t xml:space="preserve">anagement </w:t>
      </w:r>
      <w:r w:rsidR="003324F5">
        <w:rPr>
          <w:rFonts w:ascii="Arial" w:hAnsi="Arial" w:cs="Arial"/>
          <w:bCs/>
        </w:rPr>
        <w:t>P</w:t>
      </w:r>
      <w:r w:rsidR="00047254">
        <w:rPr>
          <w:rFonts w:ascii="Arial" w:hAnsi="Arial" w:cs="Arial"/>
          <w:bCs/>
        </w:rPr>
        <w:t>lan</w:t>
      </w:r>
      <w:r w:rsidR="00F00245">
        <w:rPr>
          <w:rFonts w:ascii="Arial" w:hAnsi="Arial" w:cs="Arial"/>
          <w:bCs/>
        </w:rPr>
        <w:t xml:space="preserve">. </w:t>
      </w:r>
      <w:r w:rsidR="009C4F88">
        <w:rPr>
          <w:rFonts w:ascii="Arial" w:hAnsi="Arial" w:cs="Arial"/>
          <w:bCs/>
        </w:rPr>
        <w:tab/>
      </w:r>
      <w:r w:rsidR="00851539">
        <w:rPr>
          <w:rFonts w:ascii="Arial" w:hAnsi="Arial" w:cs="Arial"/>
          <w:bCs/>
        </w:rPr>
        <w:t xml:space="preserve">Only minor modifications have been made to the text, updating the context and emphasising the environmental and climate emergency. </w:t>
      </w:r>
      <w:r w:rsidR="008F439C">
        <w:rPr>
          <w:rFonts w:ascii="Arial" w:hAnsi="Arial" w:cs="Arial"/>
          <w:bCs/>
        </w:rPr>
        <w:t xml:space="preserve">There are 71 Strategic Objectives, that underlie the topics, and </w:t>
      </w:r>
      <w:r w:rsidR="009C4F88">
        <w:rPr>
          <w:rFonts w:ascii="Arial" w:hAnsi="Arial" w:cs="Arial"/>
          <w:bCs/>
        </w:rPr>
        <w:t>Appen</w:t>
      </w:r>
      <w:r w:rsidR="002351B9">
        <w:rPr>
          <w:rFonts w:ascii="Arial" w:hAnsi="Arial" w:cs="Arial"/>
          <w:bCs/>
        </w:rPr>
        <w:t xml:space="preserve">dix 1 shows </w:t>
      </w:r>
      <w:r w:rsidR="00D11268">
        <w:rPr>
          <w:rFonts w:ascii="Arial" w:hAnsi="Arial" w:cs="Arial"/>
          <w:bCs/>
        </w:rPr>
        <w:t>whe</w:t>
      </w:r>
      <w:r>
        <w:rPr>
          <w:rFonts w:ascii="Arial" w:hAnsi="Arial" w:cs="Arial"/>
          <w:bCs/>
        </w:rPr>
        <w:t>re</w:t>
      </w:r>
      <w:r w:rsidR="00F00BAB">
        <w:rPr>
          <w:rFonts w:ascii="Arial" w:hAnsi="Arial" w:cs="Arial"/>
          <w:bCs/>
        </w:rPr>
        <w:t xml:space="preserve"> 10 </w:t>
      </w:r>
      <w:r w:rsidR="008F439C" w:rsidRPr="008F439C">
        <w:rPr>
          <w:rFonts w:ascii="Arial" w:hAnsi="Arial" w:cs="Arial"/>
          <w:bCs/>
        </w:rPr>
        <w:t xml:space="preserve">Strategic Objectives </w:t>
      </w:r>
      <w:r w:rsidR="009C4F88">
        <w:rPr>
          <w:rFonts w:ascii="Arial" w:hAnsi="Arial" w:cs="Arial"/>
          <w:bCs/>
        </w:rPr>
        <w:t xml:space="preserve">have changed between the current draft of the AONB </w:t>
      </w:r>
      <w:r w:rsidR="00C323D4">
        <w:rPr>
          <w:rFonts w:ascii="Arial" w:hAnsi="Arial" w:cs="Arial"/>
          <w:bCs/>
        </w:rPr>
        <w:t>M</w:t>
      </w:r>
      <w:r w:rsidR="009C4F88">
        <w:rPr>
          <w:rFonts w:ascii="Arial" w:hAnsi="Arial" w:cs="Arial"/>
          <w:bCs/>
        </w:rPr>
        <w:t xml:space="preserve">anagement </w:t>
      </w:r>
      <w:r w:rsidR="00C323D4">
        <w:rPr>
          <w:rFonts w:ascii="Arial" w:hAnsi="Arial" w:cs="Arial"/>
          <w:bCs/>
        </w:rPr>
        <w:t>P</w:t>
      </w:r>
      <w:r w:rsidR="009C4F88">
        <w:rPr>
          <w:rFonts w:ascii="Arial" w:hAnsi="Arial" w:cs="Arial"/>
          <w:bCs/>
        </w:rPr>
        <w:t>lan and the 20</w:t>
      </w:r>
      <w:r w:rsidR="00D11268">
        <w:rPr>
          <w:rFonts w:ascii="Arial" w:hAnsi="Arial" w:cs="Arial"/>
          <w:bCs/>
        </w:rPr>
        <w:t>15-2020</w:t>
      </w:r>
      <w:r w:rsidR="009C4F88">
        <w:rPr>
          <w:rFonts w:ascii="Arial" w:hAnsi="Arial" w:cs="Arial"/>
          <w:bCs/>
        </w:rPr>
        <w:t xml:space="preserve"> </w:t>
      </w:r>
      <w:r w:rsidR="00C323D4">
        <w:rPr>
          <w:rFonts w:ascii="Arial" w:hAnsi="Arial" w:cs="Arial"/>
          <w:bCs/>
        </w:rPr>
        <w:t>M</w:t>
      </w:r>
      <w:r w:rsidR="009C4F88">
        <w:rPr>
          <w:rFonts w:ascii="Arial" w:hAnsi="Arial" w:cs="Arial"/>
          <w:bCs/>
        </w:rPr>
        <w:t xml:space="preserve">anagement </w:t>
      </w:r>
      <w:r w:rsidR="00C323D4">
        <w:rPr>
          <w:rFonts w:ascii="Arial" w:hAnsi="Arial" w:cs="Arial"/>
          <w:bCs/>
        </w:rPr>
        <w:t>P</w:t>
      </w:r>
      <w:r w:rsidR="009C4F88">
        <w:rPr>
          <w:rFonts w:ascii="Arial" w:hAnsi="Arial" w:cs="Arial"/>
          <w:bCs/>
        </w:rPr>
        <w:t>lan.</w:t>
      </w:r>
      <w:r w:rsidR="008F439C">
        <w:rPr>
          <w:rFonts w:ascii="Arial" w:hAnsi="Arial" w:cs="Arial"/>
          <w:bCs/>
        </w:rPr>
        <w:t xml:space="preserve"> </w:t>
      </w:r>
      <w:r w:rsidR="00D8353D">
        <w:rPr>
          <w:rFonts w:ascii="Arial" w:hAnsi="Arial" w:cs="Arial"/>
          <w:bCs/>
        </w:rPr>
        <w:t xml:space="preserve"> </w:t>
      </w:r>
      <w:r w:rsidR="00F00BAB">
        <w:rPr>
          <w:rFonts w:ascii="Arial" w:hAnsi="Arial" w:cs="Arial"/>
          <w:bCs/>
        </w:rPr>
        <w:t>T</w:t>
      </w:r>
      <w:r w:rsidR="00D8353D">
        <w:rPr>
          <w:rFonts w:ascii="Arial" w:hAnsi="Arial" w:cs="Arial"/>
          <w:bCs/>
        </w:rPr>
        <w:t xml:space="preserve">he divergence between old and new </w:t>
      </w:r>
      <w:r w:rsidR="00726675">
        <w:rPr>
          <w:rFonts w:ascii="Arial" w:hAnsi="Arial" w:cs="Arial"/>
          <w:bCs/>
        </w:rPr>
        <w:t>Strategic O</w:t>
      </w:r>
      <w:r w:rsidR="00D8353D">
        <w:rPr>
          <w:rFonts w:ascii="Arial" w:hAnsi="Arial" w:cs="Arial"/>
          <w:bCs/>
        </w:rPr>
        <w:t xml:space="preserve">bjectives is considered to be </w:t>
      </w:r>
      <w:r w:rsidR="00F00BAB">
        <w:rPr>
          <w:rFonts w:ascii="Arial" w:hAnsi="Arial" w:cs="Arial"/>
          <w:bCs/>
        </w:rPr>
        <w:t>negligible or positive</w:t>
      </w:r>
      <w:r w:rsidR="00340A37">
        <w:rPr>
          <w:rFonts w:ascii="Arial" w:hAnsi="Arial" w:cs="Arial"/>
          <w:bCs/>
        </w:rPr>
        <w:t>.</w:t>
      </w:r>
    </w:p>
    <w:p w:rsidR="002E4D1D" w:rsidRDefault="002E4D1D" w:rsidP="00A202A7">
      <w:pPr>
        <w:ind w:left="709" w:hanging="709"/>
        <w:jc w:val="both"/>
        <w:rPr>
          <w:rFonts w:ascii="Arial" w:hAnsi="Arial" w:cs="Arial"/>
          <w:bCs/>
        </w:rPr>
      </w:pPr>
    </w:p>
    <w:p w:rsidR="00D11268" w:rsidRPr="008F439C" w:rsidRDefault="002E4D1D" w:rsidP="00185D62">
      <w:pPr>
        <w:ind w:left="709" w:hanging="709"/>
        <w:jc w:val="both"/>
        <w:rPr>
          <w:rFonts w:ascii="Arial" w:hAnsi="Arial" w:cs="Arial"/>
          <w:bCs/>
        </w:rPr>
      </w:pPr>
      <w:r>
        <w:rPr>
          <w:rFonts w:ascii="Arial" w:hAnsi="Arial" w:cs="Arial"/>
          <w:bCs/>
        </w:rPr>
        <w:tab/>
      </w:r>
    </w:p>
    <w:p w:rsidR="00A90C9C" w:rsidRPr="00D11268" w:rsidRDefault="00A90C9C" w:rsidP="00A202A7">
      <w:pPr>
        <w:ind w:left="709" w:hanging="709"/>
        <w:jc w:val="both"/>
        <w:rPr>
          <w:rFonts w:ascii="Arial" w:hAnsi="Arial" w:cs="Arial"/>
          <w:bCs/>
        </w:rPr>
      </w:pPr>
    </w:p>
    <w:p w:rsidR="00A90C9C" w:rsidRDefault="00A90C9C" w:rsidP="00A202A7">
      <w:pPr>
        <w:ind w:left="709" w:hanging="709"/>
        <w:jc w:val="both"/>
        <w:rPr>
          <w:rFonts w:ascii="Arial" w:hAnsi="Arial" w:cs="Arial"/>
          <w:bCs/>
        </w:rPr>
      </w:pPr>
    </w:p>
    <w:p w:rsidR="008D1258" w:rsidRDefault="008D1258" w:rsidP="00864659">
      <w:pPr>
        <w:pStyle w:val="Heading1"/>
      </w:pPr>
      <w:bookmarkStart w:id="4" w:name="_Toc29899367"/>
      <w:r>
        <w:t>4.</w:t>
      </w:r>
      <w:r>
        <w:tab/>
      </w:r>
      <w:r w:rsidRPr="008D1258">
        <w:t>Screening</w:t>
      </w:r>
      <w:bookmarkEnd w:id="4"/>
    </w:p>
    <w:p w:rsidR="008D1258" w:rsidRDefault="008D1258" w:rsidP="00A202A7">
      <w:pPr>
        <w:ind w:left="709" w:hanging="709"/>
        <w:jc w:val="both"/>
        <w:rPr>
          <w:rFonts w:ascii="Arial" w:hAnsi="Arial" w:cs="Arial"/>
          <w:bCs/>
        </w:rPr>
      </w:pPr>
    </w:p>
    <w:p w:rsidR="008D1258" w:rsidRDefault="008D1258" w:rsidP="008D1258">
      <w:pPr>
        <w:ind w:left="720" w:hanging="720"/>
        <w:jc w:val="both"/>
        <w:rPr>
          <w:rFonts w:ascii="Arial" w:hAnsi="Arial" w:cs="Arial"/>
        </w:rPr>
      </w:pPr>
      <w:r>
        <w:rPr>
          <w:rFonts w:ascii="Arial" w:hAnsi="Arial" w:cs="Arial"/>
          <w:bCs/>
        </w:rPr>
        <w:t>4.1</w:t>
      </w:r>
      <w:r>
        <w:rPr>
          <w:rFonts w:ascii="Arial" w:hAnsi="Arial" w:cs="Arial"/>
          <w:bCs/>
        </w:rPr>
        <w:tab/>
      </w:r>
      <w:r>
        <w:rPr>
          <w:rFonts w:ascii="Arial" w:hAnsi="Arial" w:cs="Arial"/>
        </w:rPr>
        <w:t xml:space="preserve">The SEA Directive and accompanying national regulations describe the types of plans for which the undertaking of SEA is mandatory. There are also a number of other plans where a decision must be taken on whether SEA should be undertaken. </w:t>
      </w:r>
    </w:p>
    <w:p w:rsidR="008D1258" w:rsidRDefault="008D1258" w:rsidP="008D1258">
      <w:pPr>
        <w:ind w:left="720" w:hanging="720"/>
        <w:jc w:val="both"/>
        <w:rPr>
          <w:rFonts w:ascii="Arial" w:hAnsi="Arial" w:cs="Arial"/>
        </w:rPr>
      </w:pPr>
    </w:p>
    <w:p w:rsidR="008D1258" w:rsidRDefault="008D1258" w:rsidP="008D1258">
      <w:pPr>
        <w:ind w:left="720" w:hanging="720"/>
        <w:jc w:val="both"/>
        <w:rPr>
          <w:rFonts w:ascii="Arial" w:hAnsi="Arial" w:cs="Arial"/>
        </w:rPr>
      </w:pPr>
      <w:r>
        <w:rPr>
          <w:rFonts w:ascii="Arial" w:hAnsi="Arial" w:cs="Arial"/>
        </w:rPr>
        <w:t>4.2</w:t>
      </w:r>
      <w:r>
        <w:rPr>
          <w:rFonts w:ascii="Arial" w:hAnsi="Arial" w:cs="Arial"/>
        </w:rPr>
        <w:tab/>
        <w:t>The Government has set out in a series of steps a means to determine which plans and programmes require SEA</w:t>
      </w:r>
      <w:r>
        <w:rPr>
          <w:rStyle w:val="FootnoteReference"/>
          <w:rFonts w:ascii="Arial" w:hAnsi="Arial" w:cs="Arial"/>
        </w:rPr>
        <w:footnoteReference w:id="1"/>
      </w:r>
      <w:r>
        <w:rPr>
          <w:rFonts w:ascii="Arial" w:hAnsi="Arial" w:cs="Arial"/>
        </w:rPr>
        <w:t xml:space="preserve">, as required by the SEA Directive. Figure 1 </w:t>
      </w:r>
      <w:r w:rsidR="00353AA0">
        <w:rPr>
          <w:rFonts w:ascii="Arial" w:hAnsi="Arial" w:cs="Arial"/>
        </w:rPr>
        <w:t xml:space="preserve">below </w:t>
      </w:r>
      <w:r>
        <w:rPr>
          <w:rFonts w:ascii="Arial" w:hAnsi="Arial" w:cs="Arial"/>
        </w:rPr>
        <w:t>describes the steps that should be taken to determine the need for SEA. The p</w:t>
      </w:r>
      <w:r w:rsidR="00430CA0">
        <w:rPr>
          <w:rFonts w:ascii="Arial" w:hAnsi="Arial" w:cs="Arial"/>
        </w:rPr>
        <w:t>ath taken by the AONB Management Plan</w:t>
      </w:r>
      <w:r>
        <w:rPr>
          <w:rFonts w:ascii="Arial" w:hAnsi="Arial" w:cs="Arial"/>
        </w:rPr>
        <w:t xml:space="preserve"> is indicated by a series of red arrows. </w:t>
      </w:r>
    </w:p>
    <w:p w:rsidR="008D1258" w:rsidRDefault="008D1258" w:rsidP="008D1258">
      <w:pPr>
        <w:ind w:left="720" w:hanging="720"/>
        <w:jc w:val="both"/>
        <w:rPr>
          <w:rFonts w:ascii="Arial" w:hAnsi="Arial" w:cs="Arial"/>
        </w:rPr>
      </w:pPr>
    </w:p>
    <w:p w:rsidR="003E429A" w:rsidRDefault="003E429A" w:rsidP="003E429A">
      <w:pPr>
        <w:ind w:left="720" w:hanging="720"/>
        <w:rPr>
          <w:rFonts w:ascii="Arial" w:hAnsi="Arial" w:cs="Arial"/>
        </w:rPr>
      </w:pPr>
      <w:r>
        <w:rPr>
          <w:rFonts w:ascii="Arial" w:hAnsi="Arial" w:cs="Arial"/>
          <w:bCs/>
        </w:rPr>
        <w:t>4.3</w:t>
      </w:r>
      <w:r>
        <w:rPr>
          <w:rFonts w:ascii="Arial" w:hAnsi="Arial" w:cs="Arial"/>
          <w:bCs/>
        </w:rPr>
        <w:tab/>
      </w:r>
      <w:r>
        <w:rPr>
          <w:rFonts w:ascii="Arial" w:hAnsi="Arial" w:cs="Arial"/>
        </w:rPr>
        <w:t>Figure 1 shows a considered view of the status of the AONB Management Plan 20</w:t>
      </w:r>
      <w:r w:rsidR="00185D62">
        <w:rPr>
          <w:rFonts w:ascii="Arial" w:hAnsi="Arial" w:cs="Arial"/>
        </w:rPr>
        <w:t>20</w:t>
      </w:r>
      <w:r>
        <w:rPr>
          <w:rFonts w:ascii="Arial" w:hAnsi="Arial" w:cs="Arial"/>
        </w:rPr>
        <w:t xml:space="preserve"> - 202</w:t>
      </w:r>
      <w:r w:rsidR="00185D62">
        <w:rPr>
          <w:rFonts w:ascii="Arial" w:hAnsi="Arial" w:cs="Arial"/>
        </w:rPr>
        <w:t>5</w:t>
      </w:r>
      <w:r>
        <w:rPr>
          <w:rFonts w:ascii="Arial" w:hAnsi="Arial" w:cs="Arial"/>
        </w:rPr>
        <w:t xml:space="preserve"> in relation to the requirements of the SEA Directive. Further explanation of the reasons for selecting the Management Plan’s pathway through the flow chart is shown in Table 1 below.</w:t>
      </w:r>
    </w:p>
    <w:p w:rsidR="008D1258" w:rsidRDefault="008D1258" w:rsidP="008D1258">
      <w:pPr>
        <w:ind w:left="720" w:hanging="720"/>
        <w:jc w:val="both"/>
        <w:rPr>
          <w:rFonts w:ascii="Arial" w:hAnsi="Arial" w:cs="Arial"/>
        </w:rPr>
        <w:sectPr w:rsidR="008D1258" w:rsidSect="00BB33F9">
          <w:pgSz w:w="11906" w:h="16838"/>
          <w:pgMar w:top="1440" w:right="1440" w:bottom="1440" w:left="1440" w:header="708" w:footer="708" w:gutter="0"/>
          <w:cols w:space="708"/>
          <w:docGrid w:linePitch="360"/>
        </w:sectPr>
      </w:pPr>
    </w:p>
    <w:p w:rsidR="00430CA0" w:rsidRPr="00B95F8F" w:rsidRDefault="00430CA0" w:rsidP="00864659">
      <w:pPr>
        <w:pStyle w:val="Heading2"/>
      </w:pPr>
      <w:bookmarkStart w:id="5" w:name="_Toc29899368"/>
      <w:r w:rsidRPr="00B95F8F">
        <w:lastRenderedPageBreak/>
        <w:t xml:space="preserve">Figure 1:  Deciding whether the SEA Directive is applicable to </w:t>
      </w:r>
      <w:r>
        <w:t>the AONB Management Plan</w:t>
      </w:r>
      <w:bookmarkEnd w:id="5"/>
    </w:p>
    <w:p w:rsidR="008D1258" w:rsidRDefault="008D1258" w:rsidP="008D1258">
      <w:pPr>
        <w:ind w:left="720" w:hanging="720"/>
        <w:jc w:val="both"/>
        <w:rPr>
          <w:rFonts w:ascii="Arial" w:hAnsi="Arial" w:cs="Arial"/>
        </w:rPr>
      </w:pPr>
    </w:p>
    <w:p w:rsidR="008D1258" w:rsidRDefault="008D1258" w:rsidP="008D1258">
      <w:pPr>
        <w:ind w:left="720" w:hanging="720"/>
        <w:jc w:val="both"/>
        <w:rPr>
          <w:rFonts w:ascii="Arial" w:hAnsi="Arial" w:cs="Arial"/>
        </w:rPr>
      </w:pPr>
    </w:p>
    <w:p w:rsidR="008D1258" w:rsidRDefault="00AA63FA" w:rsidP="008D1258">
      <w:pPr>
        <w:ind w:left="720" w:hanging="720"/>
        <w:jc w:val="both"/>
        <w:rPr>
          <w:rFonts w:ascii="Arial" w:hAnsi="Arial" w:cs="Arial"/>
        </w:rPr>
      </w:pPr>
      <w:r>
        <w:rPr>
          <w:rFonts w:ascii="Arial" w:hAnsi="Arial" w:cs="Arial"/>
          <w:noProof/>
        </w:rPr>
        <mc:AlternateContent>
          <mc:Choice Requires="wpc">
            <w:drawing>
              <wp:inline distT="0" distB="0" distL="0" distR="0" wp14:anchorId="5B768E25" wp14:editId="6E38053E">
                <wp:extent cx="5943600" cy="7267354"/>
                <wp:effectExtent l="0" t="0" r="0" b="10160"/>
                <wp:docPr id="4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6"/>
                        <wps:cNvSpPr txBox="1">
                          <a:spLocks noChangeArrowheads="1"/>
                        </wps:cNvSpPr>
                        <wps:spPr bwMode="auto">
                          <a:xfrm>
                            <a:off x="0" y="1323754"/>
                            <a:ext cx="2743593" cy="571500"/>
                          </a:xfrm>
                          <a:prstGeom prst="rect">
                            <a:avLst/>
                          </a:prstGeom>
                          <a:solidFill>
                            <a:srgbClr val="FFFFFF"/>
                          </a:solidFill>
                          <a:ln w="9525">
                            <a:solidFill>
                              <a:srgbClr val="000000"/>
                            </a:solidFill>
                            <a:miter lim="800000"/>
                            <a:headEnd/>
                            <a:tailEnd/>
                          </a:ln>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2. Is the PP required by legislative, regulatory or administrative provisions? (Art. 2(a))</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0" y="3952654"/>
                            <a:ext cx="2743593" cy="914400"/>
                          </a:xfrm>
                          <a:prstGeom prst="rect">
                            <a:avLst/>
                          </a:prstGeom>
                          <a:solidFill>
                            <a:srgbClr val="FFFFFF"/>
                          </a:solidFill>
                          <a:ln w="9525">
                            <a:solidFill>
                              <a:srgbClr val="000000"/>
                            </a:solidFill>
                            <a:miter lim="800000"/>
                            <a:headEnd/>
                            <a:tailEnd/>
                          </a:ln>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 xml:space="preserve">5. Does the PP determine the use of small areas at local level, OR is it a minor modification of a PP subject to Art 3.2? (Art 3.3) </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0" y="5209954"/>
                            <a:ext cx="2743593" cy="800100"/>
                          </a:xfrm>
                          <a:prstGeom prst="rect">
                            <a:avLst/>
                          </a:prstGeom>
                          <a:solidFill>
                            <a:srgbClr val="FFFFFF"/>
                          </a:solidFill>
                          <a:ln w="9525">
                            <a:solidFill>
                              <a:srgbClr val="000000"/>
                            </a:solidFill>
                            <a:miter lim="800000"/>
                            <a:headEnd/>
                            <a:tailEnd/>
                          </a:ln>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7. Is the PP’s sole purpose to serve national defence or civil emergency, or is it a financial or budget PP, OR is it co-financed by structural funds or EAGGF programmes 2000 to 2006/7 (Art 3.8, 3.9)?</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0" y="6467254"/>
                            <a:ext cx="2743593" cy="800100"/>
                          </a:xfrm>
                          <a:prstGeom prst="rect">
                            <a:avLst/>
                          </a:prstGeom>
                          <a:solidFill>
                            <a:srgbClr val="FFFFFF"/>
                          </a:solidFill>
                          <a:ln w="9525">
                            <a:solidFill>
                              <a:srgbClr val="000000"/>
                            </a:solidFill>
                            <a:miter lim="800000"/>
                            <a:headEnd/>
                            <a:tailEnd/>
                          </a:ln>
                        </wps:spPr>
                        <wps:txbx>
                          <w:txbxContent>
                            <w:p w:rsidR="006678C8" w:rsidRPr="005D1F02" w:rsidRDefault="006678C8" w:rsidP="00430CA0">
                              <w:pPr>
                                <w:rPr>
                                  <w:rFonts w:ascii="Arial" w:hAnsi="Arial" w:cs="Arial"/>
                                </w:rPr>
                              </w:pPr>
                            </w:p>
                            <w:p w:rsidR="006678C8" w:rsidRPr="005D1F02" w:rsidRDefault="006678C8" w:rsidP="00430CA0">
                              <w:pPr>
                                <w:jc w:val="center"/>
                                <w:rPr>
                                  <w:rFonts w:ascii="Arial" w:hAnsi="Arial" w:cs="Arial"/>
                                  <w:b/>
                                </w:rPr>
                              </w:pPr>
                              <w:r w:rsidRPr="005D1F02">
                                <w:rPr>
                                  <w:rFonts w:ascii="Arial" w:hAnsi="Arial" w:cs="Arial"/>
                                  <w:b/>
                                </w:rPr>
                                <w:t>DIRECTIVE REQUIRES SEA</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314658" y="2123854"/>
                            <a:ext cx="1828575" cy="1257300"/>
                          </a:xfrm>
                          <a:prstGeom prst="rect">
                            <a:avLst/>
                          </a:prstGeom>
                          <a:solidFill>
                            <a:srgbClr val="FFFFFF"/>
                          </a:solidFill>
                          <a:ln w="9525">
                            <a:solidFill>
                              <a:srgbClr val="000000"/>
                            </a:solidFill>
                            <a:miter lim="800000"/>
                            <a:headEnd/>
                            <a:tailEnd/>
                          </a:ln>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4. Will the PP, in view of its like</w:t>
                              </w:r>
                              <w:r>
                                <w:rPr>
                                  <w:rFonts w:ascii="Arial" w:hAnsi="Arial" w:cs="Arial"/>
                                  <w:sz w:val="20"/>
                                  <w:szCs w:val="20"/>
                                </w:rPr>
                                <w:t xml:space="preserve">ly effect on sites, require an </w:t>
                              </w:r>
                              <w:r w:rsidRPr="005D1F02">
                                <w:rPr>
                                  <w:rFonts w:ascii="Arial" w:hAnsi="Arial" w:cs="Arial"/>
                                  <w:sz w:val="20"/>
                                  <w:szCs w:val="20"/>
                                </w:rPr>
                                <w:t>assessment under Article 6 or 7 of the Habitats Directive? (Art 3.2 (b))</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314658" y="3952654"/>
                            <a:ext cx="1828575" cy="1028700"/>
                          </a:xfrm>
                          <a:prstGeom prst="rect">
                            <a:avLst/>
                          </a:prstGeom>
                          <a:solidFill>
                            <a:srgbClr val="FFFFFF"/>
                          </a:solidFill>
                          <a:ln w="9525">
                            <a:solidFill>
                              <a:srgbClr val="000000"/>
                            </a:solidFill>
                            <a:miter lim="800000"/>
                            <a:headEnd/>
                            <a:tailEnd/>
                          </a:ln>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6. Does the PP set the framework for future development consent of projects (not just projects in Annexes to the EIA Directive) (Art 3.4)</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3314658" y="5209954"/>
                            <a:ext cx="1828575" cy="685800"/>
                          </a:xfrm>
                          <a:prstGeom prst="rect">
                            <a:avLst/>
                          </a:prstGeom>
                          <a:solidFill>
                            <a:srgbClr val="FFFFFF"/>
                          </a:solidFill>
                          <a:ln w="9525">
                            <a:solidFill>
                              <a:srgbClr val="000000"/>
                            </a:solidFill>
                            <a:miter lim="800000"/>
                            <a:headEnd/>
                            <a:tailEnd/>
                          </a:ln>
                        </wps:spPr>
                        <wps:txbx>
                          <w:txbxContent>
                            <w:p w:rsidR="006678C8" w:rsidRPr="007947DC" w:rsidRDefault="006678C8" w:rsidP="00430CA0">
                              <w:pPr>
                                <w:rPr>
                                  <w:rFonts w:ascii="Arial" w:hAnsi="Arial" w:cs="Arial"/>
                                  <w:sz w:val="20"/>
                                  <w:szCs w:val="20"/>
                                </w:rPr>
                              </w:pPr>
                              <w:r w:rsidRPr="007947DC">
                                <w:rPr>
                                  <w:rFonts w:ascii="Arial" w:hAnsi="Arial" w:cs="Arial"/>
                                  <w:sz w:val="20"/>
                                  <w:szCs w:val="20"/>
                                </w:rPr>
                                <w:t>8. Is it likely to have a significant effect on the environment? (Art 3.5)</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086086" y="6467254"/>
                            <a:ext cx="2171798" cy="800100"/>
                          </a:xfrm>
                          <a:prstGeom prst="rect">
                            <a:avLst/>
                          </a:prstGeom>
                          <a:solidFill>
                            <a:srgbClr val="99CC00"/>
                          </a:solidFill>
                          <a:ln w="9525">
                            <a:solidFill>
                              <a:srgbClr val="000000"/>
                            </a:solidFill>
                            <a:miter lim="800000"/>
                            <a:headEnd/>
                            <a:tailEnd/>
                          </a:ln>
                        </wps:spPr>
                        <wps:txbx>
                          <w:txbxContent>
                            <w:p w:rsidR="006678C8" w:rsidRPr="005D1F02" w:rsidRDefault="006678C8" w:rsidP="00430CA0">
                              <w:pPr>
                                <w:rPr>
                                  <w:rFonts w:ascii="Arial" w:hAnsi="Arial" w:cs="Arial"/>
                                </w:rPr>
                              </w:pPr>
                            </w:p>
                            <w:p w:rsidR="006678C8" w:rsidRPr="005D1F02" w:rsidRDefault="006678C8" w:rsidP="00430CA0">
                              <w:pPr>
                                <w:jc w:val="center"/>
                                <w:rPr>
                                  <w:rFonts w:ascii="Arial" w:hAnsi="Arial" w:cs="Arial"/>
                                  <w:b/>
                                </w:rPr>
                              </w:pPr>
                              <w:r w:rsidRPr="005D1F02">
                                <w:rPr>
                                  <w:rFonts w:ascii="Arial" w:hAnsi="Arial" w:cs="Arial"/>
                                  <w:b/>
                                </w:rPr>
                                <w:t>DIRECTIVE DOES NOT REQUIRE SEA</w:t>
                              </w:r>
                            </w:p>
                          </w:txbxContent>
                        </wps:txbx>
                        <wps:bodyPr rot="0" vert="horz" wrap="square" lIns="91440" tIns="45720" rIns="91440" bIns="45720" anchor="t" anchorCtr="0" upright="1">
                          <a:noAutofit/>
                        </wps:bodyPr>
                      </wps:wsp>
                      <wps:wsp>
                        <wps:cNvPr id="12" name="AutoShape 14"/>
                        <wps:cNvCnPr>
                          <a:cxnSpLocks noChangeShapeType="1"/>
                          <a:endCxn id="13" idx="0"/>
                        </wps:cNvCnPr>
                        <wps:spPr bwMode="auto">
                          <a:xfrm>
                            <a:off x="2742863" y="865840"/>
                            <a:ext cx="2743593"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5486456" y="866554"/>
                            <a:ext cx="730" cy="5029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733370" y="1590216"/>
                            <a:ext cx="27435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742863" y="2923954"/>
                            <a:ext cx="572525" cy="714"/>
                          </a:xfrm>
                          <a:prstGeom prst="line">
                            <a:avLst/>
                          </a:prstGeom>
                          <a:noFill/>
                          <a:ln w="698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4115025" y="3381154"/>
                            <a:ext cx="730" cy="571500"/>
                          </a:xfrm>
                          <a:prstGeom prst="line">
                            <a:avLst/>
                          </a:prstGeom>
                          <a:noFill/>
                          <a:ln w="698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a:off x="4115025" y="4981354"/>
                            <a:ext cx="730" cy="228600"/>
                          </a:xfrm>
                          <a:prstGeom prst="line">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2742863" y="6010054"/>
                            <a:ext cx="343223"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2742863" y="4867054"/>
                            <a:ext cx="571795" cy="57150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a:off x="1257511" y="752254"/>
                            <a:ext cx="730" cy="571500"/>
                          </a:xfrm>
                          <a:prstGeom prst="line">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wps:spPr bwMode="auto">
                          <a:xfrm>
                            <a:off x="1257511" y="1895254"/>
                            <a:ext cx="730" cy="457200"/>
                          </a:xfrm>
                          <a:prstGeom prst="line">
                            <a:avLst/>
                          </a:prstGeom>
                          <a:noFill/>
                          <a:ln w="698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a:off x="1257511" y="3609754"/>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5"/>
                        <wps:cNvSpPr txBox="1">
                          <a:spLocks noChangeArrowheads="1"/>
                        </wps:cNvSpPr>
                        <wps:spPr bwMode="auto">
                          <a:xfrm>
                            <a:off x="1371431" y="980854"/>
                            <a:ext cx="1486083"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Yes to either criterion</w:t>
                              </w:r>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1371431" y="2009554"/>
                            <a:ext cx="800367"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Yes</w:t>
                              </w:r>
                            </w:p>
                          </w:txbxContent>
                        </wps:txbx>
                        <wps:bodyPr rot="0" vert="horz" wrap="square" lIns="91440" tIns="45720" rIns="91440" bIns="45720" anchor="t" anchorCtr="0" upright="1">
                          <a:noAutofit/>
                        </wps:bodyPr>
                      </wps:wsp>
                      <wps:wsp>
                        <wps:cNvPr id="25" name="Text Box 27"/>
                        <wps:cNvSpPr txBox="1">
                          <a:spLocks noChangeArrowheads="1"/>
                        </wps:cNvSpPr>
                        <wps:spPr bwMode="auto">
                          <a:xfrm>
                            <a:off x="3086086" y="523654"/>
                            <a:ext cx="1714654"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No to both criteria</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3086086" y="1323754"/>
                            <a:ext cx="5717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No</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1371431" y="3724054"/>
                            <a:ext cx="1486083"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5D1F02" w:rsidRDefault="006678C8" w:rsidP="00430CA0">
                              <w:pPr>
                                <w:rPr>
                                  <w:rFonts w:ascii="Arial" w:hAnsi="Arial" w:cs="Arial"/>
                                  <w:sz w:val="20"/>
                                  <w:szCs w:val="20"/>
                                </w:rPr>
                              </w:pPr>
                              <w:r w:rsidRPr="005D1F02">
                                <w:rPr>
                                  <w:rFonts w:ascii="Arial" w:hAnsi="Arial" w:cs="Arial"/>
                                  <w:sz w:val="20"/>
                                  <w:szCs w:val="20"/>
                                </w:rPr>
                                <w:t>Yes to both criteria</w:t>
                              </w: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1371431" y="4867054"/>
                            <a:ext cx="1257511"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5D1F02" w:rsidRDefault="006678C8" w:rsidP="00430CA0">
                              <w:pPr>
                                <w:rPr>
                                  <w:rFonts w:ascii="Arial" w:hAnsi="Arial" w:cs="Arial"/>
                                  <w:sz w:val="20"/>
                                  <w:szCs w:val="20"/>
                                </w:rPr>
                              </w:pPr>
                              <w:r>
                                <w:rPr>
                                  <w:rFonts w:ascii="Arial" w:hAnsi="Arial" w:cs="Arial"/>
                                  <w:sz w:val="20"/>
                                  <w:szCs w:val="20"/>
                                </w:rPr>
                                <w:t>No to both criteria</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5143233" y="5324254"/>
                            <a:ext cx="571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8C8" w:rsidRPr="00B94D7F" w:rsidRDefault="006678C8" w:rsidP="00430CA0">
                              <w:pPr>
                                <w:rPr>
                                  <w:rFonts w:ascii="Arial" w:hAnsi="Arial" w:cs="Arial"/>
                                  <w:sz w:val="20"/>
                                  <w:szCs w:val="20"/>
                                </w:rPr>
                              </w:pPr>
                              <w:r w:rsidRPr="00B94D7F">
                                <w:rPr>
                                  <w:rFonts w:ascii="Arial" w:hAnsi="Arial" w:cs="Arial"/>
                                  <w:sz w:val="20"/>
                                  <w:szCs w:val="20"/>
                                </w:rPr>
                                <w:t xml:space="preserve">No </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2737751" y="2466754"/>
                            <a:ext cx="57106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B94D7F" w:rsidRDefault="006678C8" w:rsidP="00430CA0">
                              <w:pPr>
                                <w:rPr>
                                  <w:rFonts w:ascii="Arial" w:hAnsi="Arial" w:cs="Arial"/>
                                  <w:sz w:val="20"/>
                                  <w:szCs w:val="20"/>
                                </w:rPr>
                              </w:pPr>
                              <w:r>
                                <w:rPr>
                                  <w:rFonts w:ascii="Arial" w:hAnsi="Arial" w:cs="Arial"/>
                                  <w:sz w:val="20"/>
                                  <w:szCs w:val="20"/>
                                </w:rPr>
                                <w:t xml:space="preserve">No to either </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2742863" y="3381154"/>
                            <a:ext cx="458604"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8C64C0" w:rsidRDefault="006678C8" w:rsidP="00430CA0">
                              <w:pPr>
                                <w:rPr>
                                  <w:rFonts w:ascii="Arial" w:hAnsi="Arial" w:cs="Arial"/>
                                  <w:sz w:val="20"/>
                                  <w:szCs w:val="20"/>
                                </w:rPr>
                              </w:pPr>
                              <w:r w:rsidRPr="008C64C0">
                                <w:rPr>
                                  <w:rFonts w:ascii="Arial" w:hAnsi="Arial" w:cs="Arial"/>
                                  <w:sz w:val="20"/>
                                  <w:szCs w:val="20"/>
                                </w:rPr>
                                <w:t>Yes</w:t>
                              </w:r>
                            </w:p>
                          </w:txbxContent>
                        </wps:txbx>
                        <wps:bodyPr rot="0" vert="horz" wrap="square" lIns="91440" tIns="45720" rIns="91440" bIns="45720" anchor="t" anchorCtr="0" upright="1">
                          <a:noAutofit/>
                        </wps:bodyPr>
                      </wps:wsp>
                      <wps:wsp>
                        <wps:cNvPr id="32" name="Text Box 34"/>
                        <wps:cNvSpPr txBox="1">
                          <a:spLocks noChangeArrowheads="1"/>
                        </wps:cNvSpPr>
                        <wps:spPr bwMode="auto">
                          <a:xfrm>
                            <a:off x="4223103" y="3495454"/>
                            <a:ext cx="80036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8C64C0" w:rsidRDefault="006678C8" w:rsidP="00430CA0">
                              <w:pPr>
                                <w:rPr>
                                  <w:rFonts w:ascii="Arial" w:hAnsi="Arial" w:cs="Arial"/>
                                  <w:sz w:val="20"/>
                                  <w:szCs w:val="20"/>
                                </w:rPr>
                              </w:pPr>
                              <w:r w:rsidRPr="008C64C0">
                                <w:rPr>
                                  <w:rFonts w:ascii="Arial" w:hAnsi="Arial" w:cs="Arial"/>
                                  <w:sz w:val="20"/>
                                  <w:szCs w:val="20"/>
                                </w:rPr>
                                <w:t>No</w:t>
                              </w:r>
                            </w:p>
                          </w:txbxContent>
                        </wps:txbx>
                        <wps:bodyPr rot="0" vert="horz" wrap="square" lIns="91440" tIns="45720" rIns="91440" bIns="45720" anchor="t" anchorCtr="0" upright="1">
                          <a:noAutofit/>
                        </wps:bodyPr>
                      </wps:wsp>
                      <wps:wsp>
                        <wps:cNvPr id="33" name="Text Box 35"/>
                        <wps:cNvSpPr txBox="1">
                          <a:spLocks noChangeArrowheads="1"/>
                        </wps:cNvSpPr>
                        <wps:spPr bwMode="auto">
                          <a:xfrm>
                            <a:off x="4228946" y="4981354"/>
                            <a:ext cx="457144"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8C64C0" w:rsidRDefault="006678C8" w:rsidP="00430CA0">
                              <w:pPr>
                                <w:rPr>
                                  <w:rFonts w:ascii="Arial" w:hAnsi="Arial" w:cs="Arial"/>
                                  <w:sz w:val="20"/>
                                  <w:szCs w:val="20"/>
                                </w:rPr>
                              </w:pPr>
                              <w:r w:rsidRPr="008C64C0">
                                <w:rPr>
                                  <w:rFonts w:ascii="Arial" w:hAnsi="Arial" w:cs="Arial"/>
                                  <w:sz w:val="20"/>
                                  <w:szCs w:val="20"/>
                                </w:rPr>
                                <w:t>Yes</w:t>
                              </w:r>
                            </w:p>
                          </w:txbxContent>
                        </wps:txbx>
                        <wps:bodyPr rot="0" vert="horz" wrap="square" lIns="91440" tIns="45720" rIns="91440" bIns="45720" anchor="t" anchorCtr="0" upright="1">
                          <a:noAutofit/>
                        </wps:bodyPr>
                      </wps:wsp>
                      <wps:wsp>
                        <wps:cNvPr id="34" name="Text Box 36"/>
                        <wps:cNvSpPr txBox="1">
                          <a:spLocks noChangeArrowheads="1"/>
                        </wps:cNvSpPr>
                        <wps:spPr bwMode="auto">
                          <a:xfrm>
                            <a:off x="2742863" y="4638454"/>
                            <a:ext cx="57179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8C64C0" w:rsidRDefault="006678C8" w:rsidP="00430CA0">
                              <w:pPr>
                                <w:rPr>
                                  <w:rFonts w:ascii="Arial" w:hAnsi="Arial" w:cs="Arial"/>
                                  <w:sz w:val="20"/>
                                  <w:szCs w:val="20"/>
                                </w:rPr>
                              </w:pPr>
                              <w:r>
                                <w:rPr>
                                  <w:rFonts w:ascii="Arial" w:hAnsi="Arial" w:cs="Arial"/>
                                  <w:sz w:val="20"/>
                                  <w:szCs w:val="20"/>
                                </w:rPr>
                                <w:t xml:space="preserve">Yes to either </w:t>
                              </w:r>
                            </w:p>
                          </w:txbxContent>
                        </wps:txbx>
                        <wps:bodyPr rot="0" vert="horz" wrap="square" lIns="91440" tIns="45720" rIns="91440" bIns="45720" anchor="t" anchorCtr="0" upright="1">
                          <a:noAutofit/>
                        </wps:bodyPr>
                      </wps:wsp>
                      <wps:wsp>
                        <wps:cNvPr id="35" name="Text Box 37"/>
                        <wps:cNvSpPr txBox="1">
                          <a:spLocks noChangeArrowheads="1"/>
                        </wps:cNvSpPr>
                        <wps:spPr bwMode="auto">
                          <a:xfrm>
                            <a:off x="2742863" y="5552854"/>
                            <a:ext cx="57325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8C64C0" w:rsidRDefault="006678C8" w:rsidP="00430CA0">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3086086" y="6124354"/>
                            <a:ext cx="1600003"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8C64C0" w:rsidRDefault="006678C8" w:rsidP="00430CA0">
                              <w:pPr>
                                <w:rPr>
                                  <w:rFonts w:ascii="Arial" w:hAnsi="Arial" w:cs="Arial"/>
                                  <w:sz w:val="20"/>
                                  <w:szCs w:val="20"/>
                                </w:rPr>
                              </w:pPr>
                              <w:r>
                                <w:rPr>
                                  <w:rFonts w:ascii="Arial" w:hAnsi="Arial" w:cs="Arial"/>
                                  <w:sz w:val="20"/>
                                  <w:szCs w:val="20"/>
                                </w:rPr>
                                <w:t xml:space="preserve">Yes to any criterion </w:t>
                              </w:r>
                            </w:p>
                          </w:txbxContent>
                        </wps:txbx>
                        <wps:bodyPr rot="0" vert="horz" wrap="square" lIns="91440" tIns="45720" rIns="91440" bIns="45720" anchor="t" anchorCtr="0" upright="1">
                          <a:noAutofit/>
                        </wps:bodyPr>
                      </wps:wsp>
                      <wps:wsp>
                        <wps:cNvPr id="37" name="Line 39"/>
                        <wps:cNvCnPr/>
                        <wps:spPr bwMode="auto">
                          <a:xfrm>
                            <a:off x="5143233" y="4295554"/>
                            <a:ext cx="34322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0"/>
                        <wps:cNvCnPr/>
                        <wps:spPr bwMode="auto">
                          <a:xfrm>
                            <a:off x="5143233" y="5552854"/>
                            <a:ext cx="343223" cy="342900"/>
                          </a:xfrm>
                          <a:prstGeom prst="line">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Line 41"/>
                        <wps:cNvCnPr/>
                        <wps:spPr bwMode="auto">
                          <a:xfrm>
                            <a:off x="5486456" y="5895754"/>
                            <a:ext cx="730" cy="800100"/>
                          </a:xfrm>
                          <a:prstGeom prst="line">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Line 42"/>
                        <wps:cNvCnPr/>
                        <wps:spPr bwMode="auto">
                          <a:xfrm flipH="1">
                            <a:off x="5257884" y="6695854"/>
                            <a:ext cx="228572" cy="342900"/>
                          </a:xfrm>
                          <a:prstGeom prst="line">
                            <a:avLst/>
                          </a:prstGeom>
                          <a:noFill/>
                          <a:ln w="635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1" name="Line 43"/>
                        <wps:cNvCnPr/>
                        <wps:spPr bwMode="auto">
                          <a:xfrm>
                            <a:off x="1257511" y="4867054"/>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4"/>
                        <wps:cNvCnPr/>
                        <wps:spPr bwMode="auto">
                          <a:xfrm>
                            <a:off x="1257511" y="6010054"/>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45"/>
                        <wps:cNvSpPr txBox="1">
                          <a:spLocks noChangeArrowheads="1"/>
                        </wps:cNvSpPr>
                        <wps:spPr bwMode="auto">
                          <a:xfrm>
                            <a:off x="1371431" y="6124354"/>
                            <a:ext cx="1257511"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8" w:rsidRPr="005D1F02" w:rsidRDefault="006678C8" w:rsidP="00430CA0">
                              <w:pPr>
                                <w:rPr>
                                  <w:rFonts w:ascii="Arial" w:hAnsi="Arial" w:cs="Arial"/>
                                  <w:sz w:val="20"/>
                                  <w:szCs w:val="20"/>
                                </w:rPr>
                              </w:pPr>
                              <w:r>
                                <w:rPr>
                                  <w:rFonts w:ascii="Arial" w:hAnsi="Arial" w:cs="Arial"/>
                                  <w:sz w:val="20"/>
                                  <w:szCs w:val="20"/>
                                </w:rPr>
                                <w:t>No to both criteria</w:t>
                              </w:r>
                            </w:p>
                          </w:txbxContent>
                        </wps:txbx>
                        <wps:bodyPr rot="0" vert="horz" wrap="square" lIns="91440" tIns="45720" rIns="91440" bIns="45720" anchor="t" anchorCtr="0" upright="1">
                          <a:noAutofit/>
                        </wps:bodyPr>
                      </wps:wsp>
                      <wps:wsp>
                        <wps:cNvPr id="44" name="Line 46"/>
                        <wps:cNvCnPr/>
                        <wps:spPr bwMode="auto">
                          <a:xfrm flipH="1">
                            <a:off x="2742863" y="5552854"/>
                            <a:ext cx="571795"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7"/>
                        <wps:cNvCnPr/>
                        <wps:spPr bwMode="auto">
                          <a:xfrm flipH="1">
                            <a:off x="2742863" y="3381154"/>
                            <a:ext cx="57179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8"/>
                        <wps:cNvSpPr txBox="1">
                          <a:spLocks noChangeArrowheads="1"/>
                        </wps:cNvSpPr>
                        <wps:spPr bwMode="auto">
                          <a:xfrm>
                            <a:off x="5143233" y="4181254"/>
                            <a:ext cx="571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8C8" w:rsidRPr="00B94D7F" w:rsidRDefault="006678C8" w:rsidP="00430CA0">
                              <w:pPr>
                                <w:rPr>
                                  <w:rFonts w:ascii="Arial" w:hAnsi="Arial" w:cs="Arial"/>
                                  <w:sz w:val="20"/>
                                  <w:szCs w:val="20"/>
                                </w:rPr>
                              </w:pPr>
                              <w:r w:rsidRPr="00B94D7F">
                                <w:rPr>
                                  <w:rFonts w:ascii="Arial" w:hAnsi="Arial" w:cs="Arial"/>
                                  <w:sz w:val="20"/>
                                  <w:szCs w:val="20"/>
                                </w:rPr>
                                <w:t xml:space="preserve">No </w:t>
                              </w:r>
                            </w:p>
                          </w:txbxContent>
                        </wps:txbx>
                        <wps:bodyPr rot="0" vert="horz" wrap="square" lIns="91440" tIns="45720" rIns="91440" bIns="45720" anchor="t" anchorCtr="0" upright="1">
                          <a:noAutofit/>
                        </wps:bodyPr>
                      </wps:wsp>
                      <wps:wsp>
                        <wps:cNvPr id="47" name="Text Box 49"/>
                        <wps:cNvSpPr txBox="1">
                          <a:spLocks noChangeArrowheads="1"/>
                        </wps:cNvSpPr>
                        <wps:spPr bwMode="auto">
                          <a:xfrm>
                            <a:off x="0" y="2352454"/>
                            <a:ext cx="2742863" cy="1310878"/>
                          </a:xfrm>
                          <a:prstGeom prst="rect">
                            <a:avLst/>
                          </a:prstGeom>
                          <a:solidFill>
                            <a:srgbClr val="FFFFFF"/>
                          </a:solidFill>
                          <a:ln w="9525">
                            <a:solidFill>
                              <a:srgbClr val="000000"/>
                            </a:solidFill>
                            <a:miter lim="800000"/>
                            <a:headEnd/>
                            <a:tailEnd/>
                          </a:ln>
                        </wps:spPr>
                        <wps:txbx>
                          <w:txbxContent>
                            <w:p w:rsidR="006678C8" w:rsidRPr="0004739D" w:rsidRDefault="006678C8" w:rsidP="00430CA0">
                              <w:pPr>
                                <w:rPr>
                                  <w:rFonts w:ascii="Arial" w:hAnsi="Arial" w:cs="Arial"/>
                                  <w:sz w:val="20"/>
                                  <w:szCs w:val="20"/>
                                </w:rPr>
                              </w:pPr>
                              <w:r w:rsidRPr="0004739D">
                                <w:rPr>
                                  <w:rFonts w:ascii="Arial" w:hAnsi="Arial" w:cs="Arial"/>
                                  <w:sz w:val="20"/>
                                  <w:szCs w:val="20"/>
                                </w:rPr>
                                <w:t xml:space="preserve">3. Is the PP prepared for agriculture, forestry, fisheries, energy, industry, transport, waste management, water management, telecommunications, tourism, town and country planning or land use AND does it </w:t>
                              </w:r>
                              <w:r>
                                <w:rPr>
                                  <w:rFonts w:ascii="Arial" w:hAnsi="Arial" w:cs="Arial"/>
                                  <w:sz w:val="20"/>
                                  <w:szCs w:val="20"/>
                                </w:rPr>
                                <w:t>set a framework for future development consents of projects in Annexes I and II to the EIA  Directive? (Art. 3.2 (a))</w:t>
                              </w:r>
                            </w:p>
                          </w:txbxContent>
                        </wps:txbx>
                        <wps:bodyPr rot="0" vert="horz" wrap="square" lIns="91440" tIns="45720" rIns="91440" bIns="45720" anchor="t" anchorCtr="0" upright="1">
                          <a:noAutofit/>
                        </wps:bodyPr>
                      </wps:wsp>
                      <wps:wsp>
                        <wps:cNvPr id="48" name="Text Box 50"/>
                        <wps:cNvSpPr txBox="1">
                          <a:spLocks noChangeArrowheads="1"/>
                        </wps:cNvSpPr>
                        <wps:spPr bwMode="auto">
                          <a:xfrm>
                            <a:off x="1462" y="85060"/>
                            <a:ext cx="2741402" cy="895738"/>
                          </a:xfrm>
                          <a:prstGeom prst="rect">
                            <a:avLst/>
                          </a:prstGeom>
                          <a:solidFill>
                            <a:srgbClr val="FFFFFF"/>
                          </a:solidFill>
                          <a:ln w="9525">
                            <a:solidFill>
                              <a:srgbClr val="000000"/>
                            </a:solidFill>
                            <a:miter lim="800000"/>
                            <a:headEnd/>
                            <a:tailEnd/>
                          </a:ln>
                        </wps:spPr>
                        <wps:txbx>
                          <w:txbxContent>
                            <w:p w:rsidR="006678C8" w:rsidRPr="009D2437" w:rsidRDefault="006678C8" w:rsidP="00430CA0">
                              <w:pPr>
                                <w:rPr>
                                  <w:rFonts w:ascii="Arial" w:hAnsi="Arial" w:cs="Arial"/>
                                  <w:sz w:val="20"/>
                                  <w:szCs w:val="20"/>
                                </w:rPr>
                              </w:pPr>
                              <w:r w:rsidRPr="009D2437">
                                <w:rPr>
                                  <w:rFonts w:ascii="Arial" w:hAnsi="Arial" w:cs="Arial"/>
                                  <w:sz w:val="20"/>
                                  <w:szCs w:val="20"/>
                                </w:rPr>
                                <w:t>1. Is the PP subject to preparation and / or adoption by a national, regional or local authority OR prepared by an authority for adoption through a legislative procedure by Parliament or Government? (Art. 2 (a))</w:t>
                              </w:r>
                            </w:p>
                          </w:txbxContent>
                        </wps:txbx>
                        <wps:bodyPr rot="0" vert="horz" wrap="square" lIns="91440" tIns="45720" rIns="91440" bIns="45720" anchor="t" anchorCtr="0" upright="1">
                          <a:noAutofit/>
                        </wps:bodyPr>
                      </wps:wsp>
                    </wpc:wpc>
                  </a:graphicData>
                </a:graphic>
              </wp:inline>
            </w:drawing>
          </mc:Choice>
          <mc:Fallback>
            <w:pict>
              <v:group w14:anchorId="5B768E25" id="Canvas 4" o:spid="_x0000_s1026" editas="canvas" style="width:468pt;height:572.25pt;mso-position-horizontal-relative:char;mso-position-vertical-relative:line" coordsize="59436,7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2669;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top:13237;width:274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6678C8" w:rsidRPr="005D1F02" w:rsidRDefault="006678C8" w:rsidP="00430CA0">
                        <w:pPr>
                          <w:rPr>
                            <w:rFonts w:ascii="Arial" w:hAnsi="Arial" w:cs="Arial"/>
                            <w:sz w:val="20"/>
                            <w:szCs w:val="20"/>
                          </w:rPr>
                        </w:pPr>
                        <w:r w:rsidRPr="005D1F02">
                          <w:rPr>
                            <w:rFonts w:ascii="Arial" w:hAnsi="Arial" w:cs="Arial"/>
                            <w:sz w:val="20"/>
                            <w:szCs w:val="20"/>
                          </w:rPr>
                          <w:t>2. Is the PP required by legislative, regulatory or administrative provisions? (Art. 2(a))</w:t>
                        </w:r>
                      </w:p>
                    </w:txbxContent>
                  </v:textbox>
                </v:shape>
                <v:shape id="Text Box 7" o:spid="_x0000_s1029" type="#_x0000_t202" style="position:absolute;top:39526;width:2743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6678C8" w:rsidRPr="005D1F02" w:rsidRDefault="006678C8" w:rsidP="00430CA0">
                        <w:pPr>
                          <w:rPr>
                            <w:rFonts w:ascii="Arial" w:hAnsi="Arial" w:cs="Arial"/>
                            <w:sz w:val="20"/>
                            <w:szCs w:val="20"/>
                          </w:rPr>
                        </w:pPr>
                        <w:r w:rsidRPr="005D1F02">
                          <w:rPr>
                            <w:rFonts w:ascii="Arial" w:hAnsi="Arial" w:cs="Arial"/>
                            <w:sz w:val="20"/>
                            <w:szCs w:val="20"/>
                          </w:rPr>
                          <w:t xml:space="preserve">5. Does the PP determine the use of small areas at local level, OR is it a minor modification of a PP subject to Art 3.2? (Art 3.3) </w:t>
                        </w:r>
                      </w:p>
                    </w:txbxContent>
                  </v:textbox>
                </v:shape>
                <v:shape id="Text Box 8" o:spid="_x0000_s1030" type="#_x0000_t202" style="position:absolute;top:52099;width:2743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6678C8" w:rsidRPr="005D1F02" w:rsidRDefault="006678C8" w:rsidP="00430CA0">
                        <w:pPr>
                          <w:rPr>
                            <w:rFonts w:ascii="Arial" w:hAnsi="Arial" w:cs="Arial"/>
                            <w:sz w:val="20"/>
                            <w:szCs w:val="20"/>
                          </w:rPr>
                        </w:pPr>
                        <w:r w:rsidRPr="005D1F02">
                          <w:rPr>
                            <w:rFonts w:ascii="Arial" w:hAnsi="Arial" w:cs="Arial"/>
                            <w:sz w:val="20"/>
                            <w:szCs w:val="20"/>
                          </w:rPr>
                          <w:t>7. Is the PP’s sole purpose to serve national defence or civil emergency, or is it a financial or budget PP, OR is it co-financed by structural funds or EAGGF programmes 2000 to 2006/7 (Art 3.8, 3.9)?</w:t>
                        </w:r>
                      </w:p>
                    </w:txbxContent>
                  </v:textbox>
                </v:shape>
                <v:shape id="Text Box 9" o:spid="_x0000_s1031" type="#_x0000_t202" style="position:absolute;top:64672;width:2743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6678C8" w:rsidRPr="005D1F02" w:rsidRDefault="006678C8" w:rsidP="00430CA0">
                        <w:pPr>
                          <w:rPr>
                            <w:rFonts w:ascii="Arial" w:hAnsi="Arial" w:cs="Arial"/>
                          </w:rPr>
                        </w:pPr>
                      </w:p>
                      <w:p w:rsidR="006678C8" w:rsidRPr="005D1F02" w:rsidRDefault="006678C8" w:rsidP="00430CA0">
                        <w:pPr>
                          <w:jc w:val="center"/>
                          <w:rPr>
                            <w:rFonts w:ascii="Arial" w:hAnsi="Arial" w:cs="Arial"/>
                            <w:b/>
                          </w:rPr>
                        </w:pPr>
                        <w:r w:rsidRPr="005D1F02">
                          <w:rPr>
                            <w:rFonts w:ascii="Arial" w:hAnsi="Arial" w:cs="Arial"/>
                            <w:b/>
                          </w:rPr>
                          <w:t>DIRECTIVE REQUIRES SEA</w:t>
                        </w:r>
                      </w:p>
                    </w:txbxContent>
                  </v:textbox>
                </v:shape>
                <v:shape id="Text Box 10" o:spid="_x0000_s1032" type="#_x0000_t202" style="position:absolute;left:33146;top:21238;width:1828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6678C8" w:rsidRPr="005D1F02" w:rsidRDefault="006678C8" w:rsidP="00430CA0">
                        <w:pPr>
                          <w:rPr>
                            <w:rFonts w:ascii="Arial" w:hAnsi="Arial" w:cs="Arial"/>
                            <w:sz w:val="20"/>
                            <w:szCs w:val="20"/>
                          </w:rPr>
                        </w:pPr>
                        <w:r w:rsidRPr="005D1F02">
                          <w:rPr>
                            <w:rFonts w:ascii="Arial" w:hAnsi="Arial" w:cs="Arial"/>
                            <w:sz w:val="20"/>
                            <w:szCs w:val="20"/>
                          </w:rPr>
                          <w:t>4. Will the PP, in view of its like</w:t>
                        </w:r>
                        <w:r>
                          <w:rPr>
                            <w:rFonts w:ascii="Arial" w:hAnsi="Arial" w:cs="Arial"/>
                            <w:sz w:val="20"/>
                            <w:szCs w:val="20"/>
                          </w:rPr>
                          <w:t xml:space="preserve">ly effect on sites, require an </w:t>
                        </w:r>
                        <w:r w:rsidRPr="005D1F02">
                          <w:rPr>
                            <w:rFonts w:ascii="Arial" w:hAnsi="Arial" w:cs="Arial"/>
                            <w:sz w:val="20"/>
                            <w:szCs w:val="20"/>
                          </w:rPr>
                          <w:t>assessment under Article 6 or 7 of the Habitats Directive? (Art 3.2 (b))</w:t>
                        </w:r>
                      </w:p>
                    </w:txbxContent>
                  </v:textbox>
                </v:shape>
                <v:shape id="Text Box 11" o:spid="_x0000_s1033" type="#_x0000_t202" style="position:absolute;left:33146;top:39526;width:1828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678C8" w:rsidRPr="005D1F02" w:rsidRDefault="006678C8" w:rsidP="00430CA0">
                        <w:pPr>
                          <w:rPr>
                            <w:rFonts w:ascii="Arial" w:hAnsi="Arial" w:cs="Arial"/>
                            <w:sz w:val="20"/>
                            <w:szCs w:val="20"/>
                          </w:rPr>
                        </w:pPr>
                        <w:r w:rsidRPr="005D1F02">
                          <w:rPr>
                            <w:rFonts w:ascii="Arial" w:hAnsi="Arial" w:cs="Arial"/>
                            <w:sz w:val="20"/>
                            <w:szCs w:val="20"/>
                          </w:rPr>
                          <w:t>6. Does the PP set the framework for future development consent of projects (not just projects in Annexes to the EIA Directive) (Art 3.4)</w:t>
                        </w:r>
                      </w:p>
                    </w:txbxContent>
                  </v:textbox>
                </v:shape>
                <v:shape id="Text Box 12" o:spid="_x0000_s1034" type="#_x0000_t202" style="position:absolute;left:33146;top:52099;width:1828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6678C8" w:rsidRPr="007947DC" w:rsidRDefault="006678C8" w:rsidP="00430CA0">
                        <w:pPr>
                          <w:rPr>
                            <w:rFonts w:ascii="Arial" w:hAnsi="Arial" w:cs="Arial"/>
                            <w:sz w:val="20"/>
                            <w:szCs w:val="20"/>
                          </w:rPr>
                        </w:pPr>
                        <w:r w:rsidRPr="007947DC">
                          <w:rPr>
                            <w:rFonts w:ascii="Arial" w:hAnsi="Arial" w:cs="Arial"/>
                            <w:sz w:val="20"/>
                            <w:szCs w:val="20"/>
                          </w:rPr>
                          <w:t>8. Is it likely to have a significant effect on the environment? (Art 3.5)</w:t>
                        </w:r>
                      </w:p>
                    </w:txbxContent>
                  </v:textbox>
                </v:shape>
                <v:shape id="Text Box 13" o:spid="_x0000_s1035" type="#_x0000_t202" style="position:absolute;left:30860;top:64672;width:2171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" fillcolor="#9c0">
                  <v:textbox>
                    <w:txbxContent>
                      <w:p w:rsidR="006678C8" w:rsidRPr="005D1F02" w:rsidRDefault="006678C8" w:rsidP="00430CA0">
                        <w:pPr>
                          <w:rPr>
                            <w:rFonts w:ascii="Arial" w:hAnsi="Arial" w:cs="Arial"/>
                          </w:rPr>
                        </w:pPr>
                      </w:p>
                      <w:p w:rsidR="006678C8" w:rsidRPr="005D1F02" w:rsidRDefault="006678C8" w:rsidP="00430CA0">
                        <w:pPr>
                          <w:jc w:val="center"/>
                          <w:rPr>
                            <w:rFonts w:ascii="Arial" w:hAnsi="Arial" w:cs="Arial"/>
                            <w:b/>
                          </w:rPr>
                        </w:pPr>
                        <w:r w:rsidRPr="005D1F02">
                          <w:rPr>
                            <w:rFonts w:ascii="Arial" w:hAnsi="Arial" w:cs="Arial"/>
                            <w:b/>
                          </w:rPr>
                          <w:t>DIRECTIVE DOES NOT REQUIRE SEA</w:t>
                        </w:r>
                      </w:p>
                    </w:txbxContent>
                  </v:textbox>
                </v:shape>
                <v:shapetype id="_x0000_t32" coordsize="21600,21600" o:spt="32" o:oned="t" path="m,l21600,21600e" filled="f">
                  <v:path arrowok="t" fillok="f" o:connecttype="none"/>
                  <o:lock v:ext="edit" shapetype="t"/>
                </v:shapetype>
                <v:shape id="AutoShape 14" o:spid="_x0000_s1036" type="#_x0000_t32" style="position:absolute;left:27428;top:8658;width:274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line id="Line 15" o:spid="_x0000_s1037" style="position:absolute;visibility:visible;mso-wrap-style:square" from="54864,8665" to="54871,5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8" style="position:absolute;visibility:visible;mso-wrap-style:square" from="27333,15902" to="54769,1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7" o:spid="_x0000_s1039" style="position:absolute;visibility:visible;mso-wrap-style:square" from="27428,29239" to="33153,2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" strokecolor="red" strokeweight="5.5pt">
                  <v:stroke endarrow="block"/>
                </v:line>
                <v:line id="Line 18" o:spid="_x0000_s1040" style="position:absolute;visibility:visible;mso-wrap-style:square" from="41150,33811" to="41157,3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" strokecolor="red" strokeweight="5.5pt">
                  <v:stroke endarrow="block"/>
                </v:line>
                <v:line id="Line 19" o:spid="_x0000_s1041" style="position:absolute;visibility:visible;mso-wrap-style:square" from="41150,49813" to="41157,5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" strokecolor="red" strokeweight="5pt">
                  <v:stroke endarrow="block"/>
                </v:line>
                <v:line id="Line 20" o:spid="_x0000_s1042" style="position:absolute;visibility:visible;mso-wrap-style:square" from="27428,60100" to="30860,6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1" o:spid="_x0000_s1043" style="position:absolute;visibility:visible;mso-wrap-style:square" from="27428,48670" to="33146,5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" strokeweight=".5pt">
                  <v:stroke endarrow="block"/>
                </v:line>
                <v:line id="Line 22" o:spid="_x0000_s1044" style="position:absolute;visibility:visible;mso-wrap-style:square" from="12575,7522" to="12582,1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" strokecolor="red" strokeweight="5pt">
                  <v:stroke endarrow="block"/>
                </v:line>
                <v:line id="Line 23" o:spid="_x0000_s1045" style="position:absolute;visibility:visible;mso-wrap-style:square" from="12575,18952" to="12582,2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" strokecolor="red" strokeweight="5.5pt">
                  <v:stroke endarrow="block"/>
                </v:line>
                <v:line id="Line 24" o:spid="_x0000_s1046" style="position:absolute;visibility:visible;mso-wrap-style:square" from="12575,36097" to="12582,3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25" o:spid="_x0000_s1047" type="#_x0000_t202" style="position:absolute;left:13714;top:9808;width:1486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678C8" w:rsidRPr="005D1F02" w:rsidRDefault="006678C8" w:rsidP="00430CA0">
                        <w:pPr>
                          <w:rPr>
                            <w:rFonts w:ascii="Arial" w:hAnsi="Arial" w:cs="Arial"/>
                            <w:sz w:val="20"/>
                            <w:szCs w:val="20"/>
                          </w:rPr>
                        </w:pPr>
                        <w:r w:rsidRPr="005D1F02">
                          <w:rPr>
                            <w:rFonts w:ascii="Arial" w:hAnsi="Arial" w:cs="Arial"/>
                            <w:sz w:val="20"/>
                            <w:szCs w:val="20"/>
                          </w:rPr>
                          <w:t>Yes to either criterion</w:t>
                        </w:r>
                      </w:p>
                    </w:txbxContent>
                  </v:textbox>
                </v:shape>
                <v:shape id="Text Box 26" o:spid="_x0000_s1048" type="#_x0000_t202" style="position:absolute;left:13714;top:20095;width:8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6678C8" w:rsidRPr="005D1F02" w:rsidRDefault="006678C8" w:rsidP="00430CA0">
                        <w:pPr>
                          <w:rPr>
                            <w:rFonts w:ascii="Arial" w:hAnsi="Arial" w:cs="Arial"/>
                            <w:sz w:val="20"/>
                            <w:szCs w:val="20"/>
                          </w:rPr>
                        </w:pPr>
                        <w:r w:rsidRPr="005D1F02">
                          <w:rPr>
                            <w:rFonts w:ascii="Arial" w:hAnsi="Arial" w:cs="Arial"/>
                            <w:sz w:val="20"/>
                            <w:szCs w:val="20"/>
                          </w:rPr>
                          <w:t>Yes</w:t>
                        </w:r>
                      </w:p>
                    </w:txbxContent>
                  </v:textbox>
                </v:shape>
                <v:shape id="Text Box 27" o:spid="_x0000_s1049" type="#_x0000_t202" style="position:absolute;left:30860;top:5236;width:1714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6678C8" w:rsidRPr="005D1F02" w:rsidRDefault="006678C8" w:rsidP="00430CA0">
                        <w:pPr>
                          <w:rPr>
                            <w:rFonts w:ascii="Arial" w:hAnsi="Arial" w:cs="Arial"/>
                            <w:sz w:val="20"/>
                            <w:szCs w:val="20"/>
                          </w:rPr>
                        </w:pPr>
                        <w:r w:rsidRPr="005D1F02">
                          <w:rPr>
                            <w:rFonts w:ascii="Arial" w:hAnsi="Arial" w:cs="Arial"/>
                            <w:sz w:val="20"/>
                            <w:szCs w:val="20"/>
                          </w:rPr>
                          <w:t>No to both criteria</w:t>
                        </w:r>
                      </w:p>
                    </w:txbxContent>
                  </v:textbox>
                </v:shape>
                <v:shape id="Text Box 28" o:spid="_x0000_s1050" type="#_x0000_t202" style="position:absolute;left:30860;top:13237;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6678C8" w:rsidRPr="005D1F02" w:rsidRDefault="006678C8" w:rsidP="00430CA0">
                        <w:pPr>
                          <w:rPr>
                            <w:rFonts w:ascii="Arial" w:hAnsi="Arial" w:cs="Arial"/>
                            <w:sz w:val="20"/>
                            <w:szCs w:val="20"/>
                          </w:rPr>
                        </w:pPr>
                        <w:r w:rsidRPr="005D1F02">
                          <w:rPr>
                            <w:rFonts w:ascii="Arial" w:hAnsi="Arial" w:cs="Arial"/>
                            <w:sz w:val="20"/>
                            <w:szCs w:val="20"/>
                          </w:rPr>
                          <w:t>No</w:t>
                        </w:r>
                      </w:p>
                    </w:txbxContent>
                  </v:textbox>
                </v:shape>
                <v:shape id="Text Box 29" o:spid="_x0000_s1051" type="#_x0000_t202" style="position:absolute;left:13714;top:37240;width:1486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6678C8" w:rsidRPr="005D1F02" w:rsidRDefault="006678C8" w:rsidP="00430CA0">
                        <w:pPr>
                          <w:rPr>
                            <w:rFonts w:ascii="Arial" w:hAnsi="Arial" w:cs="Arial"/>
                            <w:sz w:val="20"/>
                            <w:szCs w:val="20"/>
                          </w:rPr>
                        </w:pPr>
                        <w:r w:rsidRPr="005D1F02">
                          <w:rPr>
                            <w:rFonts w:ascii="Arial" w:hAnsi="Arial" w:cs="Arial"/>
                            <w:sz w:val="20"/>
                            <w:szCs w:val="20"/>
                          </w:rPr>
                          <w:t>Yes to both criteria</w:t>
                        </w:r>
                      </w:p>
                    </w:txbxContent>
                  </v:textbox>
                </v:shape>
                <v:shape id="Text Box 30" o:spid="_x0000_s1052" type="#_x0000_t202" style="position:absolute;left:13714;top:48670;width:12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" stroked="f">
                  <v:fill opacity="0"/>
                  <v:textbox>
                    <w:txbxContent>
                      <w:p w:rsidR="006678C8" w:rsidRPr="005D1F02" w:rsidRDefault="006678C8" w:rsidP="00430CA0">
                        <w:pPr>
                          <w:rPr>
                            <w:rFonts w:ascii="Arial" w:hAnsi="Arial" w:cs="Arial"/>
                            <w:sz w:val="20"/>
                            <w:szCs w:val="20"/>
                          </w:rPr>
                        </w:pPr>
                        <w:r>
                          <w:rPr>
                            <w:rFonts w:ascii="Arial" w:hAnsi="Arial" w:cs="Arial"/>
                            <w:sz w:val="20"/>
                            <w:szCs w:val="20"/>
                          </w:rPr>
                          <w:t>No to both criteria</w:t>
                        </w:r>
                      </w:p>
                    </w:txbxContent>
                  </v:textbox>
                </v:shape>
                <v:shape id="Text Box 31" o:spid="_x0000_s1053" type="#_x0000_t202" style="position:absolute;left:51432;top:53242;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678C8" w:rsidRPr="00B94D7F" w:rsidRDefault="006678C8" w:rsidP="00430CA0">
                        <w:pPr>
                          <w:rPr>
                            <w:rFonts w:ascii="Arial" w:hAnsi="Arial" w:cs="Arial"/>
                            <w:sz w:val="20"/>
                            <w:szCs w:val="20"/>
                          </w:rPr>
                        </w:pPr>
                        <w:r w:rsidRPr="00B94D7F">
                          <w:rPr>
                            <w:rFonts w:ascii="Arial" w:hAnsi="Arial" w:cs="Arial"/>
                            <w:sz w:val="20"/>
                            <w:szCs w:val="20"/>
                          </w:rPr>
                          <w:t xml:space="preserve">No </w:t>
                        </w:r>
                      </w:p>
                    </w:txbxContent>
                  </v:textbox>
                </v:shape>
                <v:shape id="Text Box 32" o:spid="_x0000_s1054" type="#_x0000_t202" style="position:absolute;left:27377;top:24667;width:571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" stroked="f">
                  <v:fill opacity="0"/>
                  <v:textbox>
                    <w:txbxContent>
                      <w:p w:rsidR="006678C8" w:rsidRPr="00B94D7F" w:rsidRDefault="006678C8" w:rsidP="00430CA0">
                        <w:pPr>
                          <w:rPr>
                            <w:rFonts w:ascii="Arial" w:hAnsi="Arial" w:cs="Arial"/>
                            <w:sz w:val="20"/>
                            <w:szCs w:val="20"/>
                          </w:rPr>
                        </w:pPr>
                        <w:r>
                          <w:rPr>
                            <w:rFonts w:ascii="Arial" w:hAnsi="Arial" w:cs="Arial"/>
                            <w:sz w:val="20"/>
                            <w:szCs w:val="20"/>
                          </w:rPr>
                          <w:t xml:space="preserve">No to either </w:t>
                        </w:r>
                      </w:p>
                    </w:txbxContent>
                  </v:textbox>
                </v:shape>
                <v:shape id="Text Box 33" o:spid="_x0000_s1055" type="#_x0000_t202" style="position:absolute;left:27428;top:33811;width:45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xAAAANsAAAAPAAAAZHJzL2Rvd25yZXYueG1sRI9fa8Iw&#10;FMXfB36HcAVfhqbtY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KF+8T/EAAAA2wAAAA8A&#10;AAAAAAAAAAAAAAAABwIAAGRycy9kb3ducmV2LnhtbFBLBQYAAAAAAwADALcAAAD4AgAAAAA=&#10;" stroked="f">
                  <v:fill opacity="0"/>
                  <v:textbox>
                    <w:txbxContent>
                      <w:p w:rsidR="006678C8" w:rsidRPr="008C64C0" w:rsidRDefault="006678C8" w:rsidP="00430CA0">
                        <w:pPr>
                          <w:rPr>
                            <w:rFonts w:ascii="Arial" w:hAnsi="Arial" w:cs="Arial"/>
                            <w:sz w:val="20"/>
                            <w:szCs w:val="20"/>
                          </w:rPr>
                        </w:pPr>
                        <w:r w:rsidRPr="008C64C0">
                          <w:rPr>
                            <w:rFonts w:ascii="Arial" w:hAnsi="Arial" w:cs="Arial"/>
                            <w:sz w:val="20"/>
                            <w:szCs w:val="20"/>
                          </w:rPr>
                          <w:t>Yes</w:t>
                        </w:r>
                      </w:p>
                    </w:txbxContent>
                  </v:textbox>
                </v:shape>
                <v:shape id="Text Box 34" o:spid="_x0000_s1056" type="#_x0000_t202" style="position:absolute;left:42231;top:34954;width:8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6678C8" w:rsidRPr="008C64C0" w:rsidRDefault="006678C8" w:rsidP="00430CA0">
                        <w:pPr>
                          <w:rPr>
                            <w:rFonts w:ascii="Arial" w:hAnsi="Arial" w:cs="Arial"/>
                            <w:sz w:val="20"/>
                            <w:szCs w:val="20"/>
                          </w:rPr>
                        </w:pPr>
                        <w:r w:rsidRPr="008C64C0">
                          <w:rPr>
                            <w:rFonts w:ascii="Arial" w:hAnsi="Arial" w:cs="Arial"/>
                            <w:sz w:val="20"/>
                            <w:szCs w:val="20"/>
                          </w:rPr>
                          <w:t>No</w:t>
                        </w:r>
                      </w:p>
                    </w:txbxContent>
                  </v:textbox>
                </v:shape>
                <v:shape id="Text Box 35" o:spid="_x0000_s1057" type="#_x0000_t202" style="position:absolute;left:42289;top:49813;width:45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TwgAAANsAAAAPAAAAZHJzL2Rvd25yZXYueG1sRI/disIw&#10;EIXvF3yHMII3i6YqLK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4MrTwgAAANsAAAAPAAAA&#10;AAAAAAAAAAAAAAcCAABkcnMvZG93bnJldi54bWxQSwUGAAAAAAMAAwC3AAAA9gIAAAAA&#10;" stroked="f">
                  <v:fill opacity="0"/>
                  <v:textbox>
                    <w:txbxContent>
                      <w:p w:rsidR="006678C8" w:rsidRPr="008C64C0" w:rsidRDefault="006678C8" w:rsidP="00430CA0">
                        <w:pPr>
                          <w:rPr>
                            <w:rFonts w:ascii="Arial" w:hAnsi="Arial" w:cs="Arial"/>
                            <w:sz w:val="20"/>
                            <w:szCs w:val="20"/>
                          </w:rPr>
                        </w:pPr>
                        <w:r w:rsidRPr="008C64C0">
                          <w:rPr>
                            <w:rFonts w:ascii="Arial" w:hAnsi="Arial" w:cs="Arial"/>
                            <w:sz w:val="20"/>
                            <w:szCs w:val="20"/>
                          </w:rPr>
                          <w:t>Yes</w:t>
                        </w:r>
                      </w:p>
                    </w:txbxContent>
                  </v:textbox>
                </v:shape>
                <v:shape id="Text Box 36" o:spid="_x0000_s1058" type="#_x0000_t202" style="position:absolute;left:27428;top:46384;width:57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" stroked="f">
                  <v:fill opacity="0"/>
                  <v:textbox>
                    <w:txbxContent>
                      <w:p w:rsidR="006678C8" w:rsidRPr="008C64C0" w:rsidRDefault="006678C8" w:rsidP="00430CA0">
                        <w:pPr>
                          <w:rPr>
                            <w:rFonts w:ascii="Arial" w:hAnsi="Arial" w:cs="Arial"/>
                            <w:sz w:val="20"/>
                            <w:szCs w:val="20"/>
                          </w:rPr>
                        </w:pPr>
                        <w:r>
                          <w:rPr>
                            <w:rFonts w:ascii="Arial" w:hAnsi="Arial" w:cs="Arial"/>
                            <w:sz w:val="20"/>
                            <w:szCs w:val="20"/>
                          </w:rPr>
                          <w:t xml:space="preserve">Yes to either </w:t>
                        </w:r>
                      </w:p>
                    </w:txbxContent>
                  </v:textbox>
                </v:shape>
                <v:shape id="Text Box 37" o:spid="_x0000_s1059" type="#_x0000_t202" style="position:absolute;left:27428;top:55528;width:57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" stroked="f">
                  <v:fill opacity="0"/>
                  <v:textbox>
                    <w:txbxContent>
                      <w:p w:rsidR="006678C8" w:rsidRPr="008C64C0" w:rsidRDefault="006678C8" w:rsidP="00430CA0">
                        <w:pPr>
                          <w:rPr>
                            <w:rFonts w:ascii="Arial" w:hAnsi="Arial" w:cs="Arial"/>
                            <w:sz w:val="20"/>
                            <w:szCs w:val="20"/>
                          </w:rPr>
                        </w:pPr>
                        <w:r>
                          <w:rPr>
                            <w:rFonts w:ascii="Arial" w:hAnsi="Arial" w:cs="Arial"/>
                            <w:sz w:val="20"/>
                            <w:szCs w:val="20"/>
                          </w:rPr>
                          <w:t>Yes</w:t>
                        </w:r>
                      </w:p>
                    </w:txbxContent>
                  </v:textbox>
                </v:shape>
                <v:shape id="Text Box 38" o:spid="_x0000_s1060" type="#_x0000_t202" style="position:absolute;left:30860;top:61243;width:160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" stroked="f">
                  <v:fill opacity="0"/>
                  <v:textbox>
                    <w:txbxContent>
                      <w:p w:rsidR="006678C8" w:rsidRPr="008C64C0" w:rsidRDefault="006678C8" w:rsidP="00430CA0">
                        <w:pPr>
                          <w:rPr>
                            <w:rFonts w:ascii="Arial" w:hAnsi="Arial" w:cs="Arial"/>
                            <w:sz w:val="20"/>
                            <w:szCs w:val="20"/>
                          </w:rPr>
                        </w:pPr>
                        <w:r>
                          <w:rPr>
                            <w:rFonts w:ascii="Arial" w:hAnsi="Arial" w:cs="Arial"/>
                            <w:sz w:val="20"/>
                            <w:szCs w:val="20"/>
                          </w:rPr>
                          <w:t xml:space="preserve">Yes to any criterion </w:t>
                        </w:r>
                      </w:p>
                    </w:txbxContent>
                  </v:textbox>
                </v:shape>
                <v:line id="Line 39" o:spid="_x0000_s1061" style="position:absolute;visibility:visible;mso-wrap-style:square" from="51432,42955" to="54864,4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40" o:spid="_x0000_s1062" style="position:absolute;visibility:visible;mso-wrap-style:square" from="51432,55528" to="54864,5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" strokecolor="red" strokeweight="5pt">
                  <v:stroke endarrow="block"/>
                </v:line>
                <v:line id="Line 41" o:spid="_x0000_s1063" style="position:absolute;visibility:visible;mso-wrap-style:square" from="54864,58957" to="54871,6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" strokecolor="red" strokeweight="5pt">
                  <v:stroke endarrow="block"/>
                </v:line>
                <v:line id="Line 42" o:spid="_x0000_s1064" style="position:absolute;flip:x;visibility:visible;mso-wrap-style:square" from="52578,66958" to="54864,7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" strokecolor="red" strokeweight="5pt">
                  <v:stroke endarrow="block"/>
                </v:line>
                <v:line id="Line 43" o:spid="_x0000_s1065" style="position:absolute;visibility:visible;mso-wrap-style:square" from="12575,48670" to="12582,5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44" o:spid="_x0000_s1066" style="position:absolute;visibility:visible;mso-wrap-style:square" from="12575,60100" to="12582,6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45" o:spid="_x0000_s1067" type="#_x0000_t202" style="position:absolute;left:13714;top:61243;width:12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muxAAAANsAAAAPAAAAZHJzL2Rvd25yZXYueG1sRI9ba8JA&#10;EIXfhf6HZQp9kbrRF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Gbmua7EAAAA2wAAAA8A&#10;AAAAAAAAAAAAAAAABwIAAGRycy9kb3ducmV2LnhtbFBLBQYAAAAAAwADALcAAAD4AgAAAAA=&#10;" stroked="f">
                  <v:fill opacity="0"/>
                  <v:textbox>
                    <w:txbxContent>
                      <w:p w:rsidR="006678C8" w:rsidRPr="005D1F02" w:rsidRDefault="006678C8" w:rsidP="00430CA0">
                        <w:pPr>
                          <w:rPr>
                            <w:rFonts w:ascii="Arial" w:hAnsi="Arial" w:cs="Arial"/>
                            <w:sz w:val="20"/>
                            <w:szCs w:val="20"/>
                          </w:rPr>
                        </w:pPr>
                        <w:r>
                          <w:rPr>
                            <w:rFonts w:ascii="Arial" w:hAnsi="Arial" w:cs="Arial"/>
                            <w:sz w:val="20"/>
                            <w:szCs w:val="20"/>
                          </w:rPr>
                          <w:t>No to both criteria</w:t>
                        </w:r>
                      </w:p>
                    </w:txbxContent>
                  </v:textbox>
                </v:shape>
                <v:line id="Line 46" o:spid="_x0000_s1068" style="position:absolute;flip:x;visibility:visible;mso-wrap-style:square" from="27428,55528" to="33146,5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47" o:spid="_x0000_s1069" style="position:absolute;flip:x;visibility:visible;mso-wrap-style:square" from="27428,33811" to="33146,3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shape id="Text Box 48" o:spid="_x0000_s1070" type="#_x0000_t202" style="position:absolute;left:51432;top:41812;width:5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6678C8" w:rsidRPr="00B94D7F" w:rsidRDefault="006678C8" w:rsidP="00430CA0">
                        <w:pPr>
                          <w:rPr>
                            <w:rFonts w:ascii="Arial" w:hAnsi="Arial" w:cs="Arial"/>
                            <w:sz w:val="20"/>
                            <w:szCs w:val="20"/>
                          </w:rPr>
                        </w:pPr>
                        <w:r w:rsidRPr="00B94D7F">
                          <w:rPr>
                            <w:rFonts w:ascii="Arial" w:hAnsi="Arial" w:cs="Arial"/>
                            <w:sz w:val="20"/>
                            <w:szCs w:val="20"/>
                          </w:rPr>
                          <w:t xml:space="preserve">No </w:t>
                        </w:r>
                      </w:p>
                    </w:txbxContent>
                  </v:textbox>
                </v:shape>
                <v:shape id="Text Box 49" o:spid="_x0000_s1071" type="#_x0000_t202" style="position:absolute;top:23524;width:27428;height:13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6678C8" w:rsidRPr="0004739D" w:rsidRDefault="006678C8" w:rsidP="00430CA0">
                        <w:pPr>
                          <w:rPr>
                            <w:rFonts w:ascii="Arial" w:hAnsi="Arial" w:cs="Arial"/>
                            <w:sz w:val="20"/>
                            <w:szCs w:val="20"/>
                          </w:rPr>
                        </w:pPr>
                        <w:r w:rsidRPr="0004739D">
                          <w:rPr>
                            <w:rFonts w:ascii="Arial" w:hAnsi="Arial" w:cs="Arial"/>
                            <w:sz w:val="20"/>
                            <w:szCs w:val="20"/>
                          </w:rPr>
                          <w:t xml:space="preserve">3. Is the PP prepared for agriculture, forestry, fisheries, energy, industry, transport, waste management, water management, telecommunications, tourism, town and country planning or land use AND does it </w:t>
                        </w:r>
                        <w:r>
                          <w:rPr>
                            <w:rFonts w:ascii="Arial" w:hAnsi="Arial" w:cs="Arial"/>
                            <w:sz w:val="20"/>
                            <w:szCs w:val="20"/>
                          </w:rPr>
                          <w:t>set a framework for future development consents of projects in Annexes I and II to the EIA  Directive? (Art. 3.2 (a))</w:t>
                        </w:r>
                      </w:p>
                    </w:txbxContent>
                  </v:textbox>
                </v:shape>
                <v:shape id="Text Box 50" o:spid="_x0000_s1072" type="#_x0000_t202" style="position:absolute;left:14;top:850;width:27414;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6678C8" w:rsidRPr="009D2437" w:rsidRDefault="006678C8" w:rsidP="00430CA0">
                        <w:pPr>
                          <w:rPr>
                            <w:rFonts w:ascii="Arial" w:hAnsi="Arial" w:cs="Arial"/>
                            <w:sz w:val="20"/>
                            <w:szCs w:val="20"/>
                          </w:rPr>
                        </w:pPr>
                        <w:r w:rsidRPr="009D2437">
                          <w:rPr>
                            <w:rFonts w:ascii="Arial" w:hAnsi="Arial" w:cs="Arial"/>
                            <w:sz w:val="20"/>
                            <w:szCs w:val="20"/>
                          </w:rPr>
                          <w:t>1. Is the PP subject to preparation and / or adoption by a national, regional or local authority OR prepared by an authority for adoption through a legislative procedure by Parliament or Government? (Art. 2 (a))</w:t>
                        </w:r>
                      </w:p>
                    </w:txbxContent>
                  </v:textbox>
                </v:shape>
                <w10:anchorlock/>
              </v:group>
            </w:pict>
          </mc:Fallback>
        </mc:AlternateContent>
      </w:r>
    </w:p>
    <w:p w:rsidR="008D1258" w:rsidRDefault="008D1258" w:rsidP="008D1258">
      <w:pPr>
        <w:jc w:val="both"/>
        <w:rPr>
          <w:rFonts w:ascii="Arial" w:hAnsi="Arial" w:cs="Arial"/>
        </w:rPr>
      </w:pPr>
    </w:p>
    <w:p w:rsidR="008D1258" w:rsidRDefault="008D1258" w:rsidP="008D1258">
      <w:pPr>
        <w:ind w:left="720" w:hanging="720"/>
        <w:jc w:val="both"/>
        <w:rPr>
          <w:rFonts w:ascii="Arial" w:hAnsi="Arial" w:cs="Arial"/>
        </w:rPr>
      </w:pPr>
    </w:p>
    <w:p w:rsidR="00430CA0" w:rsidRPr="001670AB" w:rsidRDefault="00AA63FA" w:rsidP="00430CA0">
      <w:pPr>
        <w:tabs>
          <w:tab w:val="num" w:pos="0"/>
        </w:tabs>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62E19A0" wp14:editId="619A03F0">
                <wp:simplePos x="0" y="0"/>
                <wp:positionH relativeFrom="column">
                  <wp:posOffset>9525</wp:posOffset>
                </wp:positionH>
                <wp:positionV relativeFrom="paragraph">
                  <wp:posOffset>64135</wp:posOffset>
                </wp:positionV>
                <wp:extent cx="685800" cy="0"/>
                <wp:effectExtent l="38100" t="149860" r="47625" b="15494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8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FD50C"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05pt" to="5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OyKQIAAEs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" strokecolor="red" strokeweight="5.5pt">
                <v:stroke endarrow="block"/>
              </v:line>
            </w:pict>
          </mc:Fallback>
        </mc:AlternateContent>
      </w:r>
    </w:p>
    <w:p w:rsidR="00430CA0" w:rsidRDefault="00430CA0" w:rsidP="00430CA0">
      <w:pPr>
        <w:rPr>
          <w:rFonts w:ascii="Arial" w:hAnsi="Arial" w:cs="Arial"/>
        </w:rPr>
      </w:pPr>
      <w:r>
        <w:rPr>
          <w:rFonts w:ascii="Arial" w:hAnsi="Arial" w:cs="Arial"/>
        </w:rPr>
        <w:t>Anticipated stat</w:t>
      </w:r>
      <w:r w:rsidR="002351B9">
        <w:rPr>
          <w:rFonts w:ascii="Arial" w:hAnsi="Arial" w:cs="Arial"/>
        </w:rPr>
        <w:t>us of the AONB Management Plan 20</w:t>
      </w:r>
      <w:r w:rsidR="00185D62">
        <w:rPr>
          <w:rFonts w:ascii="Arial" w:hAnsi="Arial" w:cs="Arial"/>
        </w:rPr>
        <w:t>20</w:t>
      </w:r>
      <w:r w:rsidR="002351B9">
        <w:rPr>
          <w:rFonts w:ascii="Arial" w:hAnsi="Arial" w:cs="Arial"/>
        </w:rPr>
        <w:t xml:space="preserve"> - 20</w:t>
      </w:r>
      <w:r w:rsidR="00353AA0">
        <w:rPr>
          <w:rFonts w:ascii="Arial" w:hAnsi="Arial" w:cs="Arial"/>
        </w:rPr>
        <w:t>2</w:t>
      </w:r>
      <w:r w:rsidR="00185D62">
        <w:rPr>
          <w:rFonts w:ascii="Arial" w:hAnsi="Arial" w:cs="Arial"/>
        </w:rPr>
        <w:t>5</w:t>
      </w:r>
    </w:p>
    <w:p w:rsidR="00430CA0" w:rsidRDefault="00430CA0" w:rsidP="00430CA0">
      <w:pPr>
        <w:rPr>
          <w:rFonts w:ascii="Arial" w:hAnsi="Arial" w:cs="Arial"/>
        </w:rPr>
      </w:pPr>
      <w:r>
        <w:rPr>
          <w:rFonts w:ascii="Arial" w:hAnsi="Arial" w:cs="Arial"/>
        </w:rPr>
        <w:t>(Adapted from ODPM, 2006)</w:t>
      </w:r>
    </w:p>
    <w:p w:rsidR="00430CA0" w:rsidRDefault="00430CA0" w:rsidP="00430CA0">
      <w:pPr>
        <w:tabs>
          <w:tab w:val="left" w:pos="720"/>
        </w:tabs>
        <w:ind w:left="720" w:hanging="720"/>
        <w:rPr>
          <w:rFonts w:ascii="Arial" w:hAnsi="Arial" w:cs="Arial"/>
        </w:rPr>
      </w:pPr>
    </w:p>
    <w:p w:rsidR="00430CA0" w:rsidRDefault="00430CA0" w:rsidP="00430CA0">
      <w:pPr>
        <w:ind w:left="720" w:hanging="720"/>
        <w:rPr>
          <w:rFonts w:ascii="Arial" w:hAnsi="Arial" w:cs="Arial"/>
        </w:rPr>
      </w:pPr>
    </w:p>
    <w:p w:rsidR="00430CA0" w:rsidRPr="00864659" w:rsidRDefault="00430CA0" w:rsidP="00864659">
      <w:pPr>
        <w:pStyle w:val="Heading2"/>
      </w:pPr>
      <w:bookmarkStart w:id="6" w:name="_Toc29899369"/>
      <w:r w:rsidRPr="00B95F8F">
        <w:t>Table 1: Establishing the need for SEA</w:t>
      </w:r>
      <w:bookmarkEnd w:id="6"/>
    </w:p>
    <w:p w:rsidR="00430CA0" w:rsidRDefault="00430CA0" w:rsidP="00A202A7">
      <w:pPr>
        <w:ind w:left="709" w:hanging="709"/>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97"/>
        <w:gridCol w:w="3734"/>
      </w:tblGrid>
      <w:tr w:rsidR="00430CA0" w:rsidRPr="00A73413" w:rsidTr="00DC78C9">
        <w:tc>
          <w:tcPr>
            <w:tcW w:w="3708" w:type="dxa"/>
            <w:shd w:val="clear" w:color="auto" w:fill="17365D" w:themeFill="text2" w:themeFillShade="BF"/>
          </w:tcPr>
          <w:p w:rsidR="00430CA0" w:rsidRPr="00A73413" w:rsidRDefault="00430CA0" w:rsidP="00B3728A">
            <w:pPr>
              <w:rPr>
                <w:rFonts w:ascii="Arial" w:hAnsi="Arial" w:cs="Arial"/>
                <w:b/>
              </w:rPr>
            </w:pPr>
            <w:r w:rsidRPr="00A73413">
              <w:rPr>
                <w:rFonts w:ascii="Arial" w:hAnsi="Arial" w:cs="Arial"/>
                <w:b/>
              </w:rPr>
              <w:t xml:space="preserve">Stage </w:t>
            </w:r>
          </w:p>
        </w:tc>
        <w:tc>
          <w:tcPr>
            <w:tcW w:w="1297" w:type="dxa"/>
            <w:shd w:val="clear" w:color="auto" w:fill="17365D" w:themeFill="text2" w:themeFillShade="BF"/>
          </w:tcPr>
          <w:p w:rsidR="00430CA0" w:rsidRPr="00A73413" w:rsidRDefault="00430CA0" w:rsidP="00B3728A">
            <w:pPr>
              <w:rPr>
                <w:rFonts w:ascii="Arial" w:hAnsi="Arial" w:cs="Arial"/>
                <w:b/>
              </w:rPr>
            </w:pPr>
            <w:r w:rsidRPr="00A73413">
              <w:rPr>
                <w:rFonts w:ascii="Arial" w:hAnsi="Arial" w:cs="Arial"/>
                <w:b/>
              </w:rPr>
              <w:t>Answer</w:t>
            </w:r>
          </w:p>
        </w:tc>
        <w:tc>
          <w:tcPr>
            <w:tcW w:w="3734" w:type="dxa"/>
            <w:shd w:val="clear" w:color="auto" w:fill="17365D" w:themeFill="text2" w:themeFillShade="BF"/>
          </w:tcPr>
          <w:p w:rsidR="00430CA0" w:rsidRPr="00A73413" w:rsidRDefault="00430CA0" w:rsidP="00B3728A">
            <w:pPr>
              <w:rPr>
                <w:rFonts w:ascii="Arial" w:hAnsi="Arial" w:cs="Arial"/>
                <w:b/>
              </w:rPr>
            </w:pPr>
            <w:r w:rsidRPr="00A73413">
              <w:rPr>
                <w:rFonts w:ascii="Arial" w:hAnsi="Arial" w:cs="Arial"/>
                <w:b/>
              </w:rPr>
              <w:t>Reason</w:t>
            </w:r>
          </w:p>
        </w:tc>
      </w:tr>
      <w:tr w:rsidR="00430CA0" w:rsidRPr="00A73413" w:rsidTr="00FC5668">
        <w:tc>
          <w:tcPr>
            <w:tcW w:w="3708" w:type="dxa"/>
          </w:tcPr>
          <w:p w:rsidR="00430CA0" w:rsidRPr="00A73413" w:rsidRDefault="00430CA0" w:rsidP="00B3728A">
            <w:pPr>
              <w:rPr>
                <w:rFonts w:ascii="Arial" w:hAnsi="Arial" w:cs="Arial"/>
              </w:rPr>
            </w:pPr>
            <w:r w:rsidRPr="00A73413">
              <w:rPr>
                <w:rFonts w:ascii="Arial" w:hAnsi="Arial" w:cs="Arial"/>
              </w:rPr>
              <w:t>1. Is the PP subject to preparation and / or adoption by a national, regional or local authority OR prepared by an authority for adoption through a legislative procedure by Parliament or Government? (Art. 2 (a))</w:t>
            </w:r>
          </w:p>
        </w:tc>
        <w:tc>
          <w:tcPr>
            <w:tcW w:w="1297" w:type="dxa"/>
          </w:tcPr>
          <w:p w:rsidR="00430CA0" w:rsidRPr="00A73413" w:rsidRDefault="00430CA0" w:rsidP="00B3728A">
            <w:pPr>
              <w:rPr>
                <w:rFonts w:ascii="Arial" w:hAnsi="Arial" w:cs="Arial"/>
              </w:rPr>
            </w:pPr>
            <w:r w:rsidRPr="00A73413">
              <w:rPr>
                <w:rFonts w:ascii="Arial" w:hAnsi="Arial" w:cs="Arial"/>
              </w:rPr>
              <w:t>Yes</w:t>
            </w:r>
          </w:p>
        </w:tc>
        <w:tc>
          <w:tcPr>
            <w:tcW w:w="3734" w:type="dxa"/>
          </w:tcPr>
          <w:p w:rsidR="00430CA0" w:rsidRPr="00A73413" w:rsidRDefault="00832C05" w:rsidP="00864659">
            <w:pPr>
              <w:rPr>
                <w:rFonts w:ascii="Arial" w:hAnsi="Arial" w:cs="Arial"/>
              </w:rPr>
            </w:pPr>
            <w:r>
              <w:rPr>
                <w:rFonts w:ascii="Arial" w:hAnsi="Arial" w:cs="Arial"/>
              </w:rPr>
              <w:t>The AONB Management Plan</w:t>
            </w:r>
            <w:r w:rsidR="00430CA0" w:rsidRPr="00A73413">
              <w:rPr>
                <w:rFonts w:ascii="Arial" w:hAnsi="Arial" w:cs="Arial"/>
              </w:rPr>
              <w:t xml:space="preserve"> will be prepared and adopted by </w:t>
            </w:r>
            <w:r w:rsidR="00864659" w:rsidRPr="00864659">
              <w:rPr>
                <w:rFonts w:ascii="Arial" w:hAnsi="Arial" w:cs="Arial"/>
              </w:rPr>
              <w:t>Forest of Dean District Council, Gloucestershire County Council, Herefordshire Council and Monmouthshire County Council</w:t>
            </w:r>
          </w:p>
        </w:tc>
      </w:tr>
      <w:tr w:rsidR="00430CA0" w:rsidRPr="00A73413" w:rsidTr="00FC5668">
        <w:tc>
          <w:tcPr>
            <w:tcW w:w="3708" w:type="dxa"/>
          </w:tcPr>
          <w:p w:rsidR="00430CA0" w:rsidRPr="00A73413" w:rsidRDefault="00430CA0" w:rsidP="00B3728A">
            <w:pPr>
              <w:rPr>
                <w:rFonts w:ascii="Arial" w:hAnsi="Arial" w:cs="Arial"/>
              </w:rPr>
            </w:pPr>
            <w:r w:rsidRPr="00A73413">
              <w:rPr>
                <w:rFonts w:ascii="Arial" w:hAnsi="Arial" w:cs="Arial"/>
              </w:rPr>
              <w:t>2. Is the PP required by legislative, regulatory or adminis</w:t>
            </w:r>
            <w:r w:rsidR="00864659">
              <w:rPr>
                <w:rFonts w:ascii="Arial" w:hAnsi="Arial" w:cs="Arial"/>
              </w:rPr>
              <w:t>trative provisions? (Art. 2(a))</w:t>
            </w:r>
          </w:p>
        </w:tc>
        <w:tc>
          <w:tcPr>
            <w:tcW w:w="1297" w:type="dxa"/>
          </w:tcPr>
          <w:p w:rsidR="00430CA0" w:rsidRPr="00A73413" w:rsidRDefault="00430CA0" w:rsidP="00B3728A">
            <w:pPr>
              <w:rPr>
                <w:rFonts w:ascii="Arial" w:hAnsi="Arial" w:cs="Arial"/>
              </w:rPr>
            </w:pPr>
            <w:r w:rsidRPr="00A73413">
              <w:rPr>
                <w:rFonts w:ascii="Arial" w:hAnsi="Arial" w:cs="Arial"/>
              </w:rPr>
              <w:t>Yes</w:t>
            </w:r>
          </w:p>
        </w:tc>
        <w:tc>
          <w:tcPr>
            <w:tcW w:w="3734" w:type="dxa"/>
          </w:tcPr>
          <w:p w:rsidR="00430CA0" w:rsidRPr="00A73413" w:rsidRDefault="00430CA0" w:rsidP="00B3728A">
            <w:pPr>
              <w:rPr>
                <w:rFonts w:ascii="Arial" w:hAnsi="Arial" w:cs="Arial"/>
              </w:rPr>
            </w:pPr>
            <w:r w:rsidRPr="00A73413">
              <w:rPr>
                <w:rFonts w:ascii="Arial" w:hAnsi="Arial" w:cs="Arial"/>
              </w:rPr>
              <w:t xml:space="preserve">The </w:t>
            </w:r>
            <w:r w:rsidR="00567AC2">
              <w:rPr>
                <w:rFonts w:ascii="Arial" w:hAnsi="Arial" w:cs="Arial"/>
              </w:rPr>
              <w:t>AONB Management Plan</w:t>
            </w:r>
            <w:r w:rsidRPr="00A73413">
              <w:rPr>
                <w:rFonts w:ascii="Arial" w:hAnsi="Arial" w:cs="Arial"/>
              </w:rPr>
              <w:t xml:space="preserve"> is being prepared under</w:t>
            </w:r>
            <w:r w:rsidR="00567AC2">
              <w:rPr>
                <w:rFonts w:ascii="Arial" w:hAnsi="Arial" w:cs="Arial"/>
              </w:rPr>
              <w:t xml:space="preserve"> section 89</w:t>
            </w:r>
            <w:r w:rsidRPr="00A73413">
              <w:rPr>
                <w:rFonts w:ascii="Arial" w:hAnsi="Arial" w:cs="Arial"/>
              </w:rPr>
              <w:t xml:space="preserve"> of the Countryside and Rights of Way Act, 2000</w:t>
            </w:r>
          </w:p>
        </w:tc>
      </w:tr>
      <w:tr w:rsidR="00430CA0" w:rsidRPr="00A73413" w:rsidTr="00FC5668">
        <w:tc>
          <w:tcPr>
            <w:tcW w:w="3708" w:type="dxa"/>
          </w:tcPr>
          <w:p w:rsidR="00430CA0" w:rsidRPr="00A73413" w:rsidRDefault="00430CA0" w:rsidP="00B3728A">
            <w:pPr>
              <w:rPr>
                <w:rFonts w:ascii="Arial" w:hAnsi="Arial" w:cs="Arial"/>
              </w:rPr>
            </w:pPr>
            <w:r w:rsidRPr="00A73413">
              <w:rPr>
                <w:rFonts w:ascii="Arial" w:hAnsi="Arial" w:cs="Arial"/>
              </w:rPr>
              <w:t>3. Is the PP prepared for agriculture, forestry, fisheries, energy, industry, transport, waste management, water management, telecommunications, tourism, town and country planning or land use AND does it set a framework for future development consents of projects in Annexes I and II to the EIA  Directive? (Art. 3.2 (a))</w:t>
            </w:r>
          </w:p>
        </w:tc>
        <w:tc>
          <w:tcPr>
            <w:tcW w:w="1297" w:type="dxa"/>
          </w:tcPr>
          <w:p w:rsidR="00430CA0" w:rsidRPr="00A73413" w:rsidRDefault="00430CA0" w:rsidP="00B3728A">
            <w:pPr>
              <w:rPr>
                <w:rFonts w:ascii="Arial" w:hAnsi="Arial" w:cs="Arial"/>
              </w:rPr>
            </w:pPr>
            <w:r w:rsidRPr="00A73413">
              <w:rPr>
                <w:rFonts w:ascii="Arial" w:hAnsi="Arial" w:cs="Arial"/>
              </w:rPr>
              <w:t>No</w:t>
            </w:r>
          </w:p>
        </w:tc>
        <w:tc>
          <w:tcPr>
            <w:tcW w:w="3734" w:type="dxa"/>
          </w:tcPr>
          <w:p w:rsidR="00430CA0" w:rsidRPr="00A73413" w:rsidRDefault="00430CA0" w:rsidP="00864659">
            <w:pPr>
              <w:rPr>
                <w:rFonts w:ascii="Arial" w:hAnsi="Arial" w:cs="Arial"/>
              </w:rPr>
            </w:pPr>
            <w:r w:rsidRPr="00A73413">
              <w:rPr>
                <w:rFonts w:ascii="Arial" w:hAnsi="Arial" w:cs="Arial"/>
              </w:rPr>
              <w:t xml:space="preserve">Although </w:t>
            </w:r>
            <w:r w:rsidR="00567AC2">
              <w:rPr>
                <w:rFonts w:ascii="Arial" w:hAnsi="Arial" w:cs="Arial"/>
              </w:rPr>
              <w:t>the AONB Management Plan covers several of these topics</w:t>
            </w:r>
            <w:r w:rsidRPr="00A73413">
              <w:rPr>
                <w:rFonts w:ascii="Arial" w:hAnsi="Arial" w:cs="Arial"/>
              </w:rPr>
              <w:t>,</w:t>
            </w:r>
            <w:r w:rsidR="00567AC2">
              <w:rPr>
                <w:rFonts w:ascii="Arial" w:hAnsi="Arial" w:cs="Arial"/>
              </w:rPr>
              <w:t xml:space="preserve"> it is unlikely that any work proposed, framed or required </w:t>
            </w:r>
            <w:r w:rsidRPr="00A73413">
              <w:rPr>
                <w:rFonts w:ascii="Arial" w:hAnsi="Arial" w:cs="Arial"/>
              </w:rPr>
              <w:t xml:space="preserve">by the </w:t>
            </w:r>
            <w:r w:rsidR="00864659">
              <w:rPr>
                <w:rFonts w:ascii="Arial" w:hAnsi="Arial" w:cs="Arial"/>
              </w:rPr>
              <w:t>M</w:t>
            </w:r>
            <w:r w:rsidR="00567AC2">
              <w:rPr>
                <w:rFonts w:ascii="Arial" w:hAnsi="Arial" w:cs="Arial"/>
              </w:rPr>
              <w:t xml:space="preserve">anagement </w:t>
            </w:r>
            <w:r w:rsidR="00864659">
              <w:rPr>
                <w:rFonts w:ascii="Arial" w:hAnsi="Arial" w:cs="Arial"/>
              </w:rPr>
              <w:t>P</w:t>
            </w:r>
            <w:r w:rsidRPr="00A73413">
              <w:rPr>
                <w:rFonts w:ascii="Arial" w:hAnsi="Arial" w:cs="Arial"/>
              </w:rPr>
              <w:t>lan would fall into Annex</w:t>
            </w:r>
            <w:r w:rsidR="00567AC2">
              <w:rPr>
                <w:rFonts w:ascii="Arial" w:hAnsi="Arial" w:cs="Arial"/>
              </w:rPr>
              <w:t>es I and II of the EIA Directive.</w:t>
            </w:r>
          </w:p>
        </w:tc>
      </w:tr>
      <w:tr w:rsidR="00430CA0" w:rsidRPr="00A73413" w:rsidTr="00FC5668">
        <w:tc>
          <w:tcPr>
            <w:tcW w:w="3708" w:type="dxa"/>
          </w:tcPr>
          <w:p w:rsidR="00430CA0" w:rsidRPr="00A73413" w:rsidRDefault="00430CA0" w:rsidP="00B3728A">
            <w:pPr>
              <w:rPr>
                <w:rFonts w:ascii="Arial" w:hAnsi="Arial" w:cs="Arial"/>
              </w:rPr>
            </w:pPr>
            <w:r w:rsidRPr="00A73413">
              <w:rPr>
                <w:rFonts w:ascii="Arial" w:hAnsi="Arial" w:cs="Arial"/>
              </w:rPr>
              <w:t>4. Will the PP, in view of its likely effect on sites, require an assessment under Article 6 or 7 of the Habitats Directive? (Art 3.2 (b))</w:t>
            </w:r>
          </w:p>
          <w:p w:rsidR="00430CA0" w:rsidRPr="00A73413" w:rsidRDefault="00430CA0" w:rsidP="00B3728A">
            <w:pPr>
              <w:rPr>
                <w:rFonts w:ascii="Arial" w:hAnsi="Arial" w:cs="Arial"/>
              </w:rPr>
            </w:pPr>
          </w:p>
        </w:tc>
        <w:tc>
          <w:tcPr>
            <w:tcW w:w="1297" w:type="dxa"/>
          </w:tcPr>
          <w:p w:rsidR="00430CA0" w:rsidRPr="00A73413" w:rsidRDefault="00340A37" w:rsidP="00B3728A">
            <w:pPr>
              <w:rPr>
                <w:rFonts w:ascii="Arial" w:hAnsi="Arial" w:cs="Arial"/>
              </w:rPr>
            </w:pPr>
            <w:r>
              <w:rPr>
                <w:rFonts w:ascii="Arial" w:hAnsi="Arial" w:cs="Arial"/>
              </w:rPr>
              <w:t>?No</w:t>
            </w:r>
          </w:p>
        </w:tc>
        <w:tc>
          <w:tcPr>
            <w:tcW w:w="3734" w:type="dxa"/>
          </w:tcPr>
          <w:p w:rsidR="00430CA0" w:rsidRPr="00A73413" w:rsidRDefault="007918AF" w:rsidP="00B3728A">
            <w:pPr>
              <w:rPr>
                <w:rFonts w:ascii="Arial" w:hAnsi="Arial" w:cs="Arial"/>
              </w:rPr>
            </w:pPr>
            <w:r>
              <w:rPr>
                <w:rFonts w:ascii="Arial" w:hAnsi="Arial" w:cs="Arial"/>
              </w:rPr>
              <w:t xml:space="preserve">A Habitats Regulations Assessment Screening Report has been completed. This report concluded that </w:t>
            </w:r>
            <w:r w:rsidR="00314901">
              <w:rPr>
                <w:rFonts w:ascii="Arial" w:hAnsi="Arial" w:cs="Arial"/>
              </w:rPr>
              <w:t xml:space="preserve">there are unlikely to be significant negative effects on the network of European Sites in and around the AONB. </w:t>
            </w:r>
            <w:r>
              <w:rPr>
                <w:rStyle w:val="FootnoteReference"/>
                <w:rFonts w:ascii="Arial" w:hAnsi="Arial" w:cs="Arial"/>
              </w:rPr>
              <w:footnoteReference w:id="2"/>
            </w:r>
          </w:p>
        </w:tc>
      </w:tr>
      <w:tr w:rsidR="00430CA0" w:rsidRPr="00A73413" w:rsidTr="00FC5668">
        <w:tc>
          <w:tcPr>
            <w:tcW w:w="3708" w:type="dxa"/>
          </w:tcPr>
          <w:p w:rsidR="00430CA0" w:rsidRPr="00864659" w:rsidRDefault="00430CA0" w:rsidP="00B3728A">
            <w:pPr>
              <w:rPr>
                <w:rFonts w:ascii="Arial" w:hAnsi="Arial" w:cs="Arial"/>
              </w:rPr>
            </w:pPr>
            <w:r w:rsidRPr="00864659">
              <w:rPr>
                <w:rFonts w:ascii="Arial" w:hAnsi="Arial" w:cs="Arial"/>
              </w:rPr>
              <w:t>5. Does the PP determine the use of small areas at local level, OR is it a minor modification of a PP</w:t>
            </w:r>
            <w:r w:rsidR="00864659">
              <w:rPr>
                <w:rFonts w:ascii="Arial" w:hAnsi="Arial" w:cs="Arial"/>
              </w:rPr>
              <w:t xml:space="preserve"> subject to Art 3.2? (Art 3.3) </w:t>
            </w:r>
          </w:p>
        </w:tc>
        <w:tc>
          <w:tcPr>
            <w:tcW w:w="1297" w:type="dxa"/>
          </w:tcPr>
          <w:p w:rsidR="00430CA0" w:rsidRPr="00864659" w:rsidRDefault="00430CA0" w:rsidP="00B3728A">
            <w:pPr>
              <w:rPr>
                <w:rFonts w:ascii="Arial" w:hAnsi="Arial" w:cs="Arial"/>
              </w:rPr>
            </w:pPr>
            <w:r w:rsidRPr="00864659">
              <w:rPr>
                <w:rFonts w:ascii="Arial" w:hAnsi="Arial" w:cs="Arial"/>
              </w:rPr>
              <w:t>No</w:t>
            </w:r>
            <w:r w:rsidR="000F31AE" w:rsidRPr="00864659">
              <w:rPr>
                <w:rFonts w:ascii="Arial" w:hAnsi="Arial" w:cs="Arial"/>
              </w:rPr>
              <w:t>t applicable</w:t>
            </w:r>
          </w:p>
        </w:tc>
        <w:tc>
          <w:tcPr>
            <w:tcW w:w="3734" w:type="dxa"/>
          </w:tcPr>
          <w:p w:rsidR="000F31AE" w:rsidRPr="00864659" w:rsidRDefault="000F31AE" w:rsidP="00B3728A">
            <w:pPr>
              <w:rPr>
                <w:rFonts w:ascii="Arial" w:hAnsi="Arial" w:cs="Arial"/>
              </w:rPr>
            </w:pPr>
            <w:r w:rsidRPr="00864659">
              <w:rPr>
                <w:rFonts w:ascii="Arial" w:hAnsi="Arial" w:cs="Arial"/>
              </w:rPr>
              <w:t xml:space="preserve">This question need only be answered if questions 3 or 4 are answered in the affirmative. </w:t>
            </w:r>
          </w:p>
          <w:p w:rsidR="00430CA0" w:rsidRPr="00864659" w:rsidRDefault="00430CA0" w:rsidP="00B3728A">
            <w:pPr>
              <w:rPr>
                <w:rFonts w:ascii="Arial" w:hAnsi="Arial" w:cs="Arial"/>
              </w:rPr>
            </w:pPr>
          </w:p>
        </w:tc>
      </w:tr>
      <w:tr w:rsidR="00430CA0" w:rsidRPr="00A73413" w:rsidTr="00FC5668">
        <w:tc>
          <w:tcPr>
            <w:tcW w:w="3708" w:type="dxa"/>
          </w:tcPr>
          <w:p w:rsidR="00430CA0" w:rsidRPr="00A73413" w:rsidRDefault="00430CA0" w:rsidP="00B3728A">
            <w:pPr>
              <w:rPr>
                <w:rFonts w:ascii="Arial" w:hAnsi="Arial" w:cs="Arial"/>
              </w:rPr>
            </w:pPr>
            <w:r w:rsidRPr="00A73413">
              <w:rPr>
                <w:rFonts w:ascii="Arial" w:hAnsi="Arial" w:cs="Arial"/>
              </w:rPr>
              <w:t>6. Does the PP set the framework for future development consent of projects (not just projects in Annexes to the EIA Directive) (Art 3.4)</w:t>
            </w:r>
            <w:r w:rsidRPr="00A73413">
              <w:rPr>
                <w:rStyle w:val="FootnoteReference"/>
                <w:rFonts w:ascii="Arial" w:hAnsi="Arial" w:cs="Arial"/>
              </w:rPr>
              <w:footnoteReference w:id="3"/>
            </w:r>
          </w:p>
          <w:p w:rsidR="00430CA0" w:rsidRPr="00A73413" w:rsidRDefault="00430CA0" w:rsidP="00B3728A">
            <w:pPr>
              <w:rPr>
                <w:rFonts w:ascii="Arial" w:hAnsi="Arial" w:cs="Arial"/>
              </w:rPr>
            </w:pPr>
          </w:p>
        </w:tc>
        <w:tc>
          <w:tcPr>
            <w:tcW w:w="1297" w:type="dxa"/>
          </w:tcPr>
          <w:p w:rsidR="00430CA0" w:rsidRPr="00A73413" w:rsidRDefault="00430CA0" w:rsidP="00B3728A">
            <w:pPr>
              <w:rPr>
                <w:rFonts w:ascii="Arial" w:hAnsi="Arial" w:cs="Arial"/>
              </w:rPr>
            </w:pPr>
            <w:r w:rsidRPr="00A73413">
              <w:rPr>
                <w:rFonts w:ascii="Arial" w:hAnsi="Arial" w:cs="Arial"/>
              </w:rPr>
              <w:lastRenderedPageBreak/>
              <w:t xml:space="preserve">? </w:t>
            </w:r>
          </w:p>
        </w:tc>
        <w:tc>
          <w:tcPr>
            <w:tcW w:w="3734" w:type="dxa"/>
          </w:tcPr>
          <w:p w:rsidR="000F31AE" w:rsidRDefault="00430CA0" w:rsidP="00B3728A">
            <w:pPr>
              <w:rPr>
                <w:rFonts w:ascii="Arial" w:hAnsi="Arial" w:cs="Arial"/>
              </w:rPr>
            </w:pPr>
            <w:r w:rsidRPr="00A73413">
              <w:rPr>
                <w:rFonts w:ascii="Arial" w:hAnsi="Arial" w:cs="Arial"/>
              </w:rPr>
              <w:t>A narrower interpretation of ‘framework for development c</w:t>
            </w:r>
            <w:r w:rsidR="000F31AE">
              <w:rPr>
                <w:rFonts w:ascii="Arial" w:hAnsi="Arial" w:cs="Arial"/>
              </w:rPr>
              <w:t>onsents’ would exclude the AONB Management Plan</w:t>
            </w:r>
            <w:r w:rsidRPr="00A73413">
              <w:rPr>
                <w:rFonts w:ascii="Arial" w:hAnsi="Arial" w:cs="Arial"/>
              </w:rPr>
              <w:t xml:space="preserve"> as it does not direct projects that </w:t>
            </w:r>
            <w:r w:rsidRPr="00A73413">
              <w:rPr>
                <w:rFonts w:ascii="Arial" w:hAnsi="Arial" w:cs="Arial"/>
              </w:rPr>
              <w:lastRenderedPageBreak/>
              <w:t xml:space="preserve">would generally fall within the planning system. </w:t>
            </w:r>
          </w:p>
          <w:p w:rsidR="000F31AE" w:rsidRDefault="000F31AE" w:rsidP="00B3728A">
            <w:pPr>
              <w:rPr>
                <w:rFonts w:ascii="Arial" w:hAnsi="Arial" w:cs="Arial"/>
              </w:rPr>
            </w:pPr>
          </w:p>
          <w:p w:rsidR="00430CA0" w:rsidRPr="00A73413" w:rsidRDefault="00430CA0" w:rsidP="00864659">
            <w:pPr>
              <w:rPr>
                <w:rFonts w:ascii="Arial" w:hAnsi="Arial" w:cs="Arial"/>
              </w:rPr>
            </w:pPr>
            <w:r w:rsidRPr="00A73413">
              <w:rPr>
                <w:rFonts w:ascii="Arial" w:hAnsi="Arial" w:cs="Arial"/>
              </w:rPr>
              <w:t>However,</w:t>
            </w:r>
            <w:r w:rsidR="00C413CB">
              <w:rPr>
                <w:rFonts w:ascii="Arial" w:hAnsi="Arial" w:cs="Arial"/>
              </w:rPr>
              <w:t xml:space="preserve"> public bodies have a duty t</w:t>
            </w:r>
            <w:r w:rsidR="005262DF">
              <w:rPr>
                <w:rFonts w:ascii="Arial" w:hAnsi="Arial" w:cs="Arial"/>
              </w:rPr>
              <w:t>o consider the natural beauty of AONBs</w:t>
            </w:r>
            <w:r w:rsidR="00C413CB">
              <w:rPr>
                <w:rFonts w:ascii="Arial" w:hAnsi="Arial" w:cs="Arial"/>
              </w:rPr>
              <w:t xml:space="preserve"> in their decisions, including </w:t>
            </w:r>
            <w:r w:rsidRPr="00A73413">
              <w:rPr>
                <w:rFonts w:ascii="Arial" w:hAnsi="Arial" w:cs="Arial"/>
              </w:rPr>
              <w:t xml:space="preserve">in planning </w:t>
            </w:r>
            <w:r w:rsidR="00FC5668">
              <w:rPr>
                <w:rFonts w:ascii="Arial" w:hAnsi="Arial" w:cs="Arial"/>
              </w:rPr>
              <w:t>decisions</w:t>
            </w:r>
            <w:r w:rsidR="005A6054">
              <w:rPr>
                <w:rStyle w:val="FootnoteReference"/>
                <w:rFonts w:ascii="Arial" w:hAnsi="Arial" w:cs="Arial"/>
              </w:rPr>
              <w:footnoteReference w:id="4"/>
            </w:r>
            <w:r w:rsidRPr="00A73413">
              <w:rPr>
                <w:rFonts w:ascii="Arial" w:hAnsi="Arial" w:cs="Arial"/>
              </w:rPr>
              <w:t xml:space="preserve">. </w:t>
            </w:r>
            <w:r w:rsidR="005A6054">
              <w:rPr>
                <w:rFonts w:ascii="Arial" w:hAnsi="Arial" w:cs="Arial"/>
              </w:rPr>
              <w:t xml:space="preserve">Taking a broader interpretation of ‘framework’ (see footnote 3), </w:t>
            </w:r>
            <w:r w:rsidR="00C413CB">
              <w:rPr>
                <w:rFonts w:ascii="Arial" w:hAnsi="Arial" w:cs="Arial"/>
              </w:rPr>
              <w:t xml:space="preserve">the Management Plan </w:t>
            </w:r>
            <w:r w:rsidRPr="00A73413">
              <w:rPr>
                <w:rFonts w:ascii="Arial" w:hAnsi="Arial" w:cs="Arial"/>
              </w:rPr>
              <w:t>may affect the outcome of future development consents</w:t>
            </w:r>
            <w:r w:rsidR="00C413CB">
              <w:rPr>
                <w:rFonts w:ascii="Arial" w:hAnsi="Arial" w:cs="Arial"/>
              </w:rPr>
              <w:t xml:space="preserve">, though only in as much as they affect the </w:t>
            </w:r>
            <w:r w:rsidR="00864659">
              <w:rPr>
                <w:rFonts w:ascii="Arial" w:hAnsi="Arial" w:cs="Arial"/>
              </w:rPr>
              <w:t>S</w:t>
            </w:r>
            <w:r w:rsidR="00C413CB">
              <w:rPr>
                <w:rFonts w:ascii="Arial" w:hAnsi="Arial" w:cs="Arial"/>
              </w:rPr>
              <w:t xml:space="preserve">pecial </w:t>
            </w:r>
            <w:r w:rsidR="00864659">
              <w:rPr>
                <w:rFonts w:ascii="Arial" w:hAnsi="Arial" w:cs="Arial"/>
              </w:rPr>
              <w:t>Q</w:t>
            </w:r>
            <w:r w:rsidR="00C413CB">
              <w:rPr>
                <w:rFonts w:ascii="Arial" w:hAnsi="Arial" w:cs="Arial"/>
              </w:rPr>
              <w:t>ualities of the AONB.</w:t>
            </w:r>
          </w:p>
        </w:tc>
      </w:tr>
      <w:tr w:rsidR="00FC5668" w:rsidRPr="00A73413" w:rsidTr="00FC5668">
        <w:tc>
          <w:tcPr>
            <w:tcW w:w="3708" w:type="dxa"/>
          </w:tcPr>
          <w:p w:rsidR="00FC5668" w:rsidRPr="00864659" w:rsidRDefault="00FC5668" w:rsidP="00B3728A">
            <w:pPr>
              <w:rPr>
                <w:rFonts w:ascii="Arial" w:hAnsi="Arial" w:cs="Arial"/>
              </w:rPr>
            </w:pPr>
            <w:r w:rsidRPr="00864659">
              <w:rPr>
                <w:rFonts w:ascii="Arial" w:hAnsi="Arial" w:cs="Arial"/>
              </w:rPr>
              <w:lastRenderedPageBreak/>
              <w:t>7. Is the PP’s sole purpose to serve national defence or civil emergency, or is it a financial or budget PP, OR is it co-financed by structural funds or EAGGF programmes</w:t>
            </w:r>
            <w:r w:rsidR="00864659">
              <w:rPr>
                <w:rFonts w:ascii="Arial" w:hAnsi="Arial" w:cs="Arial"/>
              </w:rPr>
              <w:t xml:space="preserve"> 2000 to 2006/7 (Art 3.8, 3.9)?</w:t>
            </w:r>
          </w:p>
        </w:tc>
        <w:tc>
          <w:tcPr>
            <w:tcW w:w="1297" w:type="dxa"/>
          </w:tcPr>
          <w:p w:rsidR="00FC5668" w:rsidRPr="00864659" w:rsidRDefault="00FC5668" w:rsidP="00B3728A">
            <w:pPr>
              <w:rPr>
                <w:rFonts w:ascii="Arial" w:hAnsi="Arial" w:cs="Arial"/>
              </w:rPr>
            </w:pPr>
            <w:r w:rsidRPr="00864659">
              <w:rPr>
                <w:rFonts w:ascii="Arial" w:hAnsi="Arial" w:cs="Arial"/>
              </w:rPr>
              <w:t>Not applicable</w:t>
            </w:r>
          </w:p>
        </w:tc>
        <w:tc>
          <w:tcPr>
            <w:tcW w:w="3734" w:type="dxa"/>
          </w:tcPr>
          <w:p w:rsidR="00FC5668" w:rsidRPr="00864659" w:rsidRDefault="00FC5668" w:rsidP="00B3728A">
            <w:pPr>
              <w:rPr>
                <w:rFonts w:ascii="Arial" w:hAnsi="Arial" w:cs="Arial"/>
              </w:rPr>
            </w:pPr>
            <w:r w:rsidRPr="00864659">
              <w:rPr>
                <w:rFonts w:ascii="Arial" w:hAnsi="Arial" w:cs="Arial"/>
              </w:rPr>
              <w:t xml:space="preserve">This question need only be answered if the answer to question 6 is ‘no’. Or the answer to question 8 is </w:t>
            </w:r>
            <w:r w:rsidR="00597BBC" w:rsidRPr="00864659">
              <w:rPr>
                <w:rFonts w:ascii="Arial" w:hAnsi="Arial" w:cs="Arial"/>
              </w:rPr>
              <w:t>‘</w:t>
            </w:r>
            <w:r w:rsidRPr="00864659">
              <w:rPr>
                <w:rFonts w:ascii="Arial" w:hAnsi="Arial" w:cs="Arial"/>
              </w:rPr>
              <w:t>yes</w:t>
            </w:r>
            <w:r w:rsidR="00597BBC" w:rsidRPr="00864659">
              <w:rPr>
                <w:rFonts w:ascii="Arial" w:hAnsi="Arial" w:cs="Arial"/>
              </w:rPr>
              <w:t>’</w:t>
            </w:r>
            <w:r w:rsidRPr="00864659">
              <w:rPr>
                <w:rFonts w:ascii="Arial" w:hAnsi="Arial" w:cs="Arial"/>
              </w:rPr>
              <w:t>.</w:t>
            </w:r>
          </w:p>
          <w:p w:rsidR="00FC5668" w:rsidRPr="00864659" w:rsidRDefault="00FC5668" w:rsidP="00B3728A">
            <w:pPr>
              <w:rPr>
                <w:rFonts w:ascii="Arial" w:hAnsi="Arial" w:cs="Arial"/>
              </w:rPr>
            </w:pPr>
          </w:p>
          <w:p w:rsidR="00FC5668" w:rsidRPr="00864659" w:rsidRDefault="00FC5668" w:rsidP="00B3728A">
            <w:pPr>
              <w:rPr>
                <w:rFonts w:ascii="Arial" w:hAnsi="Arial" w:cs="Arial"/>
              </w:rPr>
            </w:pPr>
          </w:p>
          <w:p w:rsidR="00FC5668" w:rsidRPr="00864659" w:rsidRDefault="00FC5668" w:rsidP="00B3728A">
            <w:pPr>
              <w:rPr>
                <w:rFonts w:ascii="Arial" w:hAnsi="Arial" w:cs="Arial"/>
              </w:rPr>
            </w:pPr>
          </w:p>
        </w:tc>
      </w:tr>
      <w:tr w:rsidR="00430CA0" w:rsidRPr="00A73413" w:rsidTr="00FC5668">
        <w:tc>
          <w:tcPr>
            <w:tcW w:w="3708" w:type="dxa"/>
          </w:tcPr>
          <w:p w:rsidR="00430CA0" w:rsidRPr="00A73413" w:rsidRDefault="00430CA0" w:rsidP="00B3728A">
            <w:pPr>
              <w:rPr>
                <w:rFonts w:ascii="Arial" w:hAnsi="Arial" w:cs="Arial"/>
              </w:rPr>
            </w:pPr>
            <w:r w:rsidRPr="00A73413">
              <w:rPr>
                <w:rFonts w:ascii="Arial" w:hAnsi="Arial" w:cs="Arial"/>
              </w:rPr>
              <w:t>8. Is it likely to have a significant effect on the environment? (Art 3.5) (See appendix for criteria and characteristics determining significance)</w:t>
            </w:r>
          </w:p>
          <w:p w:rsidR="00430CA0" w:rsidRPr="00A73413" w:rsidRDefault="00430CA0" w:rsidP="00B3728A">
            <w:pPr>
              <w:rPr>
                <w:rFonts w:ascii="Arial" w:hAnsi="Arial" w:cs="Arial"/>
              </w:rPr>
            </w:pPr>
          </w:p>
        </w:tc>
        <w:tc>
          <w:tcPr>
            <w:tcW w:w="1297" w:type="dxa"/>
          </w:tcPr>
          <w:p w:rsidR="00430CA0" w:rsidRPr="00A73413" w:rsidRDefault="00430CA0" w:rsidP="00B3728A">
            <w:pPr>
              <w:rPr>
                <w:rFonts w:ascii="Arial" w:hAnsi="Arial" w:cs="Arial"/>
              </w:rPr>
            </w:pPr>
            <w:r w:rsidRPr="00A73413">
              <w:rPr>
                <w:rFonts w:ascii="Arial" w:hAnsi="Arial" w:cs="Arial"/>
              </w:rPr>
              <w:t>No</w:t>
            </w:r>
          </w:p>
        </w:tc>
        <w:tc>
          <w:tcPr>
            <w:tcW w:w="3734" w:type="dxa"/>
          </w:tcPr>
          <w:p w:rsidR="00430CA0" w:rsidRPr="00A73413" w:rsidRDefault="00430CA0" w:rsidP="00B3728A">
            <w:pPr>
              <w:rPr>
                <w:rFonts w:ascii="Arial" w:hAnsi="Arial" w:cs="Arial"/>
              </w:rPr>
            </w:pPr>
            <w:r w:rsidRPr="00A73413">
              <w:rPr>
                <w:rFonts w:ascii="Arial" w:hAnsi="Arial" w:cs="Arial"/>
              </w:rPr>
              <w:t xml:space="preserve">The relatively small scale improvements to the </w:t>
            </w:r>
            <w:r w:rsidR="001063DE">
              <w:rPr>
                <w:rFonts w:ascii="Arial" w:hAnsi="Arial" w:cs="Arial"/>
              </w:rPr>
              <w:t>AONB</w:t>
            </w:r>
            <w:r w:rsidRPr="00A73413">
              <w:rPr>
                <w:rFonts w:ascii="Arial" w:hAnsi="Arial" w:cs="Arial"/>
              </w:rPr>
              <w:t xml:space="preserve"> resulting from the strategic direction given </w:t>
            </w:r>
            <w:r w:rsidR="001063DE">
              <w:rPr>
                <w:rFonts w:ascii="Arial" w:hAnsi="Arial" w:cs="Arial"/>
              </w:rPr>
              <w:t xml:space="preserve">by the AONB </w:t>
            </w:r>
            <w:r w:rsidR="00864659">
              <w:rPr>
                <w:rFonts w:ascii="Arial" w:hAnsi="Arial" w:cs="Arial"/>
              </w:rPr>
              <w:t>M</w:t>
            </w:r>
            <w:r w:rsidR="001063DE">
              <w:rPr>
                <w:rFonts w:ascii="Arial" w:hAnsi="Arial" w:cs="Arial"/>
              </w:rPr>
              <w:t xml:space="preserve">anagement </w:t>
            </w:r>
            <w:r w:rsidR="00864659">
              <w:rPr>
                <w:rFonts w:ascii="Arial" w:hAnsi="Arial" w:cs="Arial"/>
              </w:rPr>
              <w:t>P</w:t>
            </w:r>
            <w:r w:rsidR="001063DE">
              <w:rPr>
                <w:rFonts w:ascii="Arial" w:hAnsi="Arial" w:cs="Arial"/>
              </w:rPr>
              <w:t>lan</w:t>
            </w:r>
            <w:r w:rsidRPr="00A73413">
              <w:rPr>
                <w:rFonts w:ascii="Arial" w:hAnsi="Arial" w:cs="Arial"/>
              </w:rPr>
              <w:t xml:space="preserve"> </w:t>
            </w:r>
            <w:r w:rsidR="001063DE">
              <w:rPr>
                <w:rFonts w:ascii="Arial" w:hAnsi="Arial" w:cs="Arial"/>
              </w:rPr>
              <w:t>are unlikely to have</w:t>
            </w:r>
            <w:r w:rsidRPr="00A73413">
              <w:rPr>
                <w:rFonts w:ascii="Arial" w:hAnsi="Arial" w:cs="Arial"/>
              </w:rPr>
              <w:t xml:space="preserve"> significant</w:t>
            </w:r>
            <w:r w:rsidR="001063DE">
              <w:rPr>
                <w:rFonts w:ascii="Arial" w:hAnsi="Arial" w:cs="Arial"/>
              </w:rPr>
              <w:t xml:space="preserve"> </w:t>
            </w:r>
            <w:r w:rsidR="00340A37">
              <w:rPr>
                <w:rFonts w:ascii="Arial" w:hAnsi="Arial" w:cs="Arial"/>
              </w:rPr>
              <w:t xml:space="preserve">negative </w:t>
            </w:r>
            <w:r w:rsidR="001063DE">
              <w:rPr>
                <w:rFonts w:ascii="Arial" w:hAnsi="Arial" w:cs="Arial"/>
              </w:rPr>
              <w:t>effects on the environment</w:t>
            </w:r>
            <w:r w:rsidRPr="00A73413">
              <w:rPr>
                <w:rFonts w:ascii="Arial" w:hAnsi="Arial" w:cs="Arial"/>
              </w:rPr>
              <w:t>.</w:t>
            </w:r>
            <w:r w:rsidR="001063DE">
              <w:rPr>
                <w:rFonts w:ascii="Arial" w:hAnsi="Arial" w:cs="Arial"/>
              </w:rPr>
              <w:t xml:space="preserve"> In addition, the </w:t>
            </w:r>
            <w:r w:rsidR="00864659">
              <w:rPr>
                <w:rFonts w:ascii="Arial" w:hAnsi="Arial" w:cs="Arial"/>
              </w:rPr>
              <w:t>Strategic O</w:t>
            </w:r>
            <w:r w:rsidR="001063DE">
              <w:rPr>
                <w:rFonts w:ascii="Arial" w:hAnsi="Arial" w:cs="Arial"/>
              </w:rPr>
              <w:t xml:space="preserve">bjectives and actions in general seek to </w:t>
            </w:r>
            <w:r w:rsidR="00617BB5">
              <w:rPr>
                <w:rFonts w:ascii="Arial" w:hAnsi="Arial" w:cs="Arial"/>
              </w:rPr>
              <w:t xml:space="preserve">conserve </w:t>
            </w:r>
            <w:r w:rsidR="001063DE">
              <w:rPr>
                <w:rFonts w:ascii="Arial" w:hAnsi="Arial" w:cs="Arial"/>
              </w:rPr>
              <w:t xml:space="preserve">and enhance the </w:t>
            </w:r>
            <w:r w:rsidR="00864659">
              <w:rPr>
                <w:rFonts w:ascii="Arial" w:hAnsi="Arial" w:cs="Arial"/>
              </w:rPr>
              <w:t>S</w:t>
            </w:r>
            <w:r w:rsidR="001063DE">
              <w:rPr>
                <w:rFonts w:ascii="Arial" w:hAnsi="Arial" w:cs="Arial"/>
              </w:rPr>
              <w:t xml:space="preserve">pecial </w:t>
            </w:r>
            <w:r w:rsidR="00864659">
              <w:rPr>
                <w:rFonts w:ascii="Arial" w:hAnsi="Arial" w:cs="Arial"/>
              </w:rPr>
              <w:t>Q</w:t>
            </w:r>
            <w:r w:rsidR="001063DE">
              <w:rPr>
                <w:rFonts w:ascii="Arial" w:hAnsi="Arial" w:cs="Arial"/>
              </w:rPr>
              <w:t xml:space="preserve">ualities of the AONB, which will have a moderating impact on development and other actions that may seek to modify the environmental character of the AONB. </w:t>
            </w:r>
          </w:p>
          <w:p w:rsidR="00430CA0" w:rsidRPr="00A73413" w:rsidRDefault="00430CA0" w:rsidP="00B3728A">
            <w:pPr>
              <w:rPr>
                <w:rFonts w:ascii="Arial" w:hAnsi="Arial" w:cs="Arial"/>
              </w:rPr>
            </w:pPr>
          </w:p>
          <w:p w:rsidR="00430CA0" w:rsidRPr="00A73413" w:rsidRDefault="00430CA0" w:rsidP="00B3728A">
            <w:pPr>
              <w:rPr>
                <w:rFonts w:ascii="Arial" w:hAnsi="Arial" w:cs="Arial"/>
              </w:rPr>
            </w:pPr>
            <w:r w:rsidRPr="00A73413">
              <w:rPr>
                <w:rFonts w:ascii="Arial" w:hAnsi="Arial" w:cs="Arial"/>
              </w:rPr>
              <w:t xml:space="preserve">Criteria for significance are presented in Annex II of the SEA </w:t>
            </w:r>
            <w:r w:rsidRPr="00A73413">
              <w:rPr>
                <w:rFonts w:ascii="Arial" w:hAnsi="Arial" w:cs="Arial"/>
              </w:rPr>
              <w:lastRenderedPageBreak/>
              <w:t>Directive, in which a range of characteristics of plans are listed as influencing judgements on significance, as well as a range of characteristics of the area likely to be effected by the plan.  Appendix</w:t>
            </w:r>
            <w:r w:rsidR="00F079C7">
              <w:rPr>
                <w:rFonts w:ascii="Arial" w:hAnsi="Arial" w:cs="Arial"/>
              </w:rPr>
              <w:t xml:space="preserve"> 2</w:t>
            </w:r>
            <w:r w:rsidRPr="00A73413">
              <w:rPr>
                <w:rFonts w:ascii="Arial" w:hAnsi="Arial" w:cs="Arial"/>
              </w:rPr>
              <w:t xml:space="preserve"> at the end of this report shows the SEA Directive’s significance criteria alongside the likely effects of the plan. </w:t>
            </w:r>
          </w:p>
        </w:tc>
      </w:tr>
    </w:tbl>
    <w:p w:rsidR="008D1258" w:rsidRDefault="008D1258" w:rsidP="00A202A7">
      <w:pPr>
        <w:ind w:left="709" w:hanging="709"/>
        <w:jc w:val="both"/>
        <w:rPr>
          <w:rFonts w:ascii="Arial" w:hAnsi="Arial" w:cs="Arial"/>
          <w:bCs/>
        </w:rPr>
      </w:pPr>
    </w:p>
    <w:p w:rsidR="00DD6CB3" w:rsidRDefault="00DD6CB3" w:rsidP="00A202A7">
      <w:pPr>
        <w:ind w:left="709" w:hanging="709"/>
        <w:jc w:val="both"/>
        <w:rPr>
          <w:rFonts w:ascii="Arial" w:hAnsi="Arial" w:cs="Arial"/>
          <w:bCs/>
        </w:rPr>
      </w:pPr>
    </w:p>
    <w:p w:rsidR="00896FC3" w:rsidRPr="00FA6D8D" w:rsidRDefault="00896FC3" w:rsidP="00864659">
      <w:pPr>
        <w:pStyle w:val="Heading1"/>
      </w:pPr>
      <w:bookmarkStart w:id="7" w:name="_Toc29899370"/>
      <w:r>
        <w:t>5.</w:t>
      </w:r>
      <w:r>
        <w:tab/>
      </w:r>
      <w:r w:rsidRPr="00FA6D8D">
        <w:t>Conclusion</w:t>
      </w:r>
      <w:bookmarkEnd w:id="7"/>
    </w:p>
    <w:p w:rsidR="00896FC3" w:rsidRPr="00FA6D8D" w:rsidRDefault="00896FC3" w:rsidP="00896FC3">
      <w:pPr>
        <w:rPr>
          <w:rFonts w:ascii="Arial" w:hAnsi="Arial" w:cs="Arial"/>
          <w:b/>
        </w:rPr>
      </w:pPr>
    </w:p>
    <w:p w:rsidR="00C4560A" w:rsidRDefault="00896FC3" w:rsidP="00C322CD">
      <w:pPr>
        <w:pStyle w:val="Header"/>
        <w:tabs>
          <w:tab w:val="left" w:pos="460"/>
          <w:tab w:val="right" w:pos="9072"/>
        </w:tabs>
        <w:ind w:left="709" w:right="-43" w:hanging="709"/>
        <w:rPr>
          <w:rFonts w:ascii="Arial" w:hAnsi="Arial" w:cs="Arial"/>
        </w:rPr>
      </w:pPr>
      <w:r>
        <w:rPr>
          <w:rFonts w:ascii="Arial" w:hAnsi="Arial" w:cs="Arial"/>
        </w:rPr>
        <w:t>5.1</w:t>
      </w:r>
      <w:r>
        <w:rPr>
          <w:rFonts w:ascii="Arial" w:hAnsi="Arial" w:cs="Arial"/>
        </w:rPr>
        <w:tab/>
      </w:r>
      <w:r w:rsidR="00C4560A">
        <w:rPr>
          <w:rFonts w:ascii="Arial" w:hAnsi="Arial" w:cs="Arial"/>
        </w:rPr>
        <w:tab/>
      </w:r>
      <w:r>
        <w:rPr>
          <w:rFonts w:ascii="Arial" w:hAnsi="Arial" w:cs="Arial"/>
        </w:rPr>
        <w:t xml:space="preserve">The conclusion of this screening report is that </w:t>
      </w:r>
      <w:r w:rsidRPr="00B7143F">
        <w:rPr>
          <w:rFonts w:ascii="Arial" w:hAnsi="Arial" w:cs="Arial"/>
          <w:u w:val="single"/>
        </w:rPr>
        <w:t xml:space="preserve">a Strategic Environmental Assessment will not be required for </w:t>
      </w:r>
      <w:r>
        <w:rPr>
          <w:rFonts w:ascii="Arial" w:hAnsi="Arial" w:cs="Arial"/>
          <w:u w:val="single"/>
        </w:rPr>
        <w:t xml:space="preserve">the </w:t>
      </w:r>
      <w:r w:rsidR="00F319E6">
        <w:rPr>
          <w:rFonts w:ascii="Arial" w:hAnsi="Arial" w:cs="Arial"/>
          <w:u w:val="single"/>
        </w:rPr>
        <w:t>Wye Valley</w:t>
      </w:r>
      <w:r>
        <w:rPr>
          <w:rFonts w:ascii="Arial" w:hAnsi="Arial" w:cs="Arial"/>
          <w:u w:val="single"/>
        </w:rPr>
        <w:t xml:space="preserve"> AONB Management Plan</w:t>
      </w:r>
      <w:r>
        <w:rPr>
          <w:rFonts w:ascii="Arial" w:hAnsi="Arial" w:cs="Arial"/>
        </w:rPr>
        <w:t>. This is because the plan is unlikely to display significant environmental effects.</w:t>
      </w:r>
    </w:p>
    <w:p w:rsidR="00896FC3" w:rsidRPr="00DF3611" w:rsidRDefault="00896FC3" w:rsidP="001C5268">
      <w:pPr>
        <w:ind w:left="720"/>
        <w:rPr>
          <w:rFonts w:ascii="Arial" w:hAnsi="Arial" w:cs="Arial"/>
        </w:rPr>
      </w:pPr>
    </w:p>
    <w:p w:rsidR="00896FC3" w:rsidRPr="00DF3611" w:rsidRDefault="00896FC3" w:rsidP="001C5268">
      <w:pPr>
        <w:ind w:left="720" w:hanging="720"/>
        <w:rPr>
          <w:rFonts w:ascii="Arial" w:hAnsi="Arial" w:cs="Arial"/>
        </w:rPr>
      </w:pPr>
      <w:r>
        <w:rPr>
          <w:rFonts w:ascii="Arial" w:hAnsi="Arial" w:cs="Arial"/>
        </w:rPr>
        <w:t>5.3</w:t>
      </w:r>
      <w:r>
        <w:rPr>
          <w:rFonts w:ascii="Arial" w:hAnsi="Arial" w:cs="Arial"/>
        </w:rPr>
        <w:tab/>
      </w:r>
      <w:r w:rsidRPr="00DF3611">
        <w:rPr>
          <w:rFonts w:ascii="Arial" w:hAnsi="Arial" w:cs="Arial"/>
        </w:rPr>
        <w:t xml:space="preserve">Further work </w:t>
      </w:r>
      <w:r w:rsidR="00C322CD">
        <w:rPr>
          <w:rFonts w:ascii="Arial" w:hAnsi="Arial" w:cs="Arial"/>
        </w:rPr>
        <w:t>has been</w:t>
      </w:r>
      <w:r w:rsidRPr="00DF3611">
        <w:rPr>
          <w:rFonts w:ascii="Arial" w:hAnsi="Arial" w:cs="Arial"/>
        </w:rPr>
        <w:t xml:space="preserve"> undertaken via a Habitats Regulations Assessment screening report </w:t>
      </w:r>
      <w:r w:rsidR="00C322CD">
        <w:rPr>
          <w:rFonts w:ascii="Arial" w:hAnsi="Arial" w:cs="Arial"/>
        </w:rPr>
        <w:t>to</w:t>
      </w:r>
      <w:r w:rsidRPr="00DF3611">
        <w:rPr>
          <w:rFonts w:ascii="Arial" w:hAnsi="Arial" w:cs="Arial"/>
        </w:rPr>
        <w:t xml:space="preserve"> clarify u</w:t>
      </w:r>
      <w:r w:rsidR="00E833F4">
        <w:rPr>
          <w:rFonts w:ascii="Arial" w:hAnsi="Arial" w:cs="Arial"/>
        </w:rPr>
        <w:t>ncertaint</w:t>
      </w:r>
      <w:r w:rsidR="00C322CD">
        <w:rPr>
          <w:rFonts w:ascii="Arial" w:hAnsi="Arial" w:cs="Arial"/>
        </w:rPr>
        <w:t>y</w:t>
      </w:r>
      <w:r w:rsidR="00E833F4">
        <w:rPr>
          <w:rFonts w:ascii="Arial" w:hAnsi="Arial" w:cs="Arial"/>
        </w:rPr>
        <w:t xml:space="preserve"> over whether the AONB Management Plan</w:t>
      </w:r>
      <w:r w:rsidRPr="00DF3611">
        <w:rPr>
          <w:rFonts w:ascii="Arial" w:hAnsi="Arial" w:cs="Arial"/>
        </w:rPr>
        <w:t xml:space="preserve"> would require assessment under Article 6 or 7 of the Habitats Directive.</w:t>
      </w:r>
      <w:r w:rsidR="00C322CD">
        <w:rPr>
          <w:rFonts w:ascii="Arial" w:hAnsi="Arial" w:cs="Arial"/>
        </w:rPr>
        <w:t xml:space="preserve"> This HRA</w:t>
      </w:r>
      <w:r w:rsidR="00F24E9A">
        <w:rPr>
          <w:rFonts w:ascii="Arial" w:hAnsi="Arial" w:cs="Arial"/>
        </w:rPr>
        <w:t>, while concluding that significant effects on European Sites are unlikely, is subject to consultation</w:t>
      </w:r>
      <w:r w:rsidR="00F24E9A">
        <w:rPr>
          <w:rStyle w:val="FootnoteReference"/>
          <w:rFonts w:ascii="Arial" w:hAnsi="Arial" w:cs="Arial"/>
        </w:rPr>
        <w:footnoteReference w:id="5"/>
      </w:r>
      <w:r w:rsidR="00F24E9A">
        <w:rPr>
          <w:rFonts w:ascii="Arial" w:hAnsi="Arial" w:cs="Arial"/>
        </w:rPr>
        <w:t xml:space="preserve"> and so its conclusions may change in light of consultation responses. </w:t>
      </w:r>
      <w:r w:rsidR="00E833F4">
        <w:rPr>
          <w:rFonts w:ascii="Arial" w:hAnsi="Arial" w:cs="Arial"/>
        </w:rPr>
        <w:t xml:space="preserve">Should </w:t>
      </w:r>
      <w:r w:rsidR="00DD6CB3">
        <w:rPr>
          <w:rFonts w:ascii="Arial" w:hAnsi="Arial" w:cs="Arial"/>
        </w:rPr>
        <w:t>A</w:t>
      </w:r>
      <w:r w:rsidR="00E833F4">
        <w:rPr>
          <w:rFonts w:ascii="Arial" w:hAnsi="Arial" w:cs="Arial"/>
        </w:rPr>
        <w:t xml:space="preserve">ppropriate </w:t>
      </w:r>
      <w:r w:rsidR="00DD6CB3">
        <w:rPr>
          <w:rFonts w:ascii="Arial" w:hAnsi="Arial" w:cs="Arial"/>
        </w:rPr>
        <w:t>A</w:t>
      </w:r>
      <w:r w:rsidR="00E833F4">
        <w:rPr>
          <w:rFonts w:ascii="Arial" w:hAnsi="Arial" w:cs="Arial"/>
        </w:rPr>
        <w:t>ssessment</w:t>
      </w:r>
      <w:r w:rsidR="00F24E9A">
        <w:rPr>
          <w:rStyle w:val="FootnoteReference"/>
          <w:rFonts w:ascii="Arial" w:hAnsi="Arial" w:cs="Arial"/>
        </w:rPr>
        <w:footnoteReference w:id="6"/>
      </w:r>
      <w:r w:rsidR="00E833F4">
        <w:rPr>
          <w:rFonts w:ascii="Arial" w:hAnsi="Arial" w:cs="Arial"/>
        </w:rPr>
        <w:t xml:space="preserve"> under the Habitats Regulations be </w:t>
      </w:r>
      <w:r w:rsidR="00F24E9A">
        <w:rPr>
          <w:rFonts w:ascii="Arial" w:hAnsi="Arial" w:cs="Arial"/>
        </w:rPr>
        <w:t xml:space="preserve">considered </w:t>
      </w:r>
      <w:r w:rsidR="00E833F4">
        <w:rPr>
          <w:rFonts w:ascii="Arial" w:hAnsi="Arial" w:cs="Arial"/>
        </w:rPr>
        <w:t>necessary, the Management Plan would be required to be subject to SEA, and the conclusion of this report would need to be revised.</w:t>
      </w:r>
    </w:p>
    <w:p w:rsidR="00896FC3" w:rsidRDefault="00896FC3" w:rsidP="00896FC3">
      <w:pPr>
        <w:jc w:val="both"/>
        <w:rPr>
          <w:rFonts w:ascii="Arial" w:hAnsi="Arial" w:cs="Arial"/>
        </w:rPr>
      </w:pPr>
    </w:p>
    <w:p w:rsidR="00DD6CB3" w:rsidRPr="00DF3611" w:rsidRDefault="00DD6CB3" w:rsidP="00896FC3">
      <w:pPr>
        <w:jc w:val="both"/>
        <w:rPr>
          <w:rFonts w:ascii="Arial" w:hAnsi="Arial" w:cs="Arial"/>
        </w:rPr>
      </w:pPr>
    </w:p>
    <w:p w:rsidR="00896FC3" w:rsidRPr="00DF3611" w:rsidRDefault="00E833F4" w:rsidP="00DD6CB3">
      <w:pPr>
        <w:pStyle w:val="Heading1"/>
      </w:pPr>
      <w:bookmarkStart w:id="8" w:name="_Toc29899371"/>
      <w:r>
        <w:t>6.</w:t>
      </w:r>
      <w:r>
        <w:tab/>
      </w:r>
      <w:r w:rsidR="00896FC3" w:rsidRPr="00DF3611">
        <w:t>Consultation</w:t>
      </w:r>
      <w:bookmarkEnd w:id="8"/>
    </w:p>
    <w:p w:rsidR="00896FC3" w:rsidRPr="00DF3611" w:rsidRDefault="00896FC3" w:rsidP="00896FC3">
      <w:pPr>
        <w:jc w:val="both"/>
        <w:rPr>
          <w:rFonts w:ascii="Arial" w:hAnsi="Arial" w:cs="Arial"/>
        </w:rPr>
      </w:pPr>
    </w:p>
    <w:p w:rsidR="00F80206" w:rsidRDefault="00DD6CB3" w:rsidP="00896FC3">
      <w:pPr>
        <w:ind w:left="720" w:hanging="720"/>
        <w:jc w:val="both"/>
        <w:rPr>
          <w:rFonts w:ascii="Arial" w:hAnsi="Arial" w:cs="Arial"/>
        </w:rPr>
      </w:pPr>
      <w:r>
        <w:rPr>
          <w:rFonts w:ascii="Arial" w:hAnsi="Arial" w:cs="Arial"/>
        </w:rPr>
        <w:t>6</w:t>
      </w:r>
      <w:r w:rsidR="00896FC3" w:rsidRPr="00DF3611">
        <w:rPr>
          <w:rFonts w:ascii="Arial" w:hAnsi="Arial" w:cs="Arial"/>
        </w:rPr>
        <w:t>.1</w:t>
      </w:r>
      <w:r w:rsidR="00896FC3" w:rsidRPr="00DF3611">
        <w:rPr>
          <w:rFonts w:ascii="Arial" w:hAnsi="Arial" w:cs="Arial"/>
        </w:rPr>
        <w:tab/>
      </w:r>
      <w:r w:rsidR="00617BB5">
        <w:rPr>
          <w:rFonts w:ascii="Arial" w:hAnsi="Arial" w:cs="Arial"/>
        </w:rPr>
        <w:t xml:space="preserve">The Wye Valley AONB Management Plan </w:t>
      </w:r>
      <w:r w:rsidR="00617BB5" w:rsidRPr="001434E1">
        <w:rPr>
          <w:rFonts w:ascii="Arial" w:hAnsi="Arial" w:cs="Arial"/>
        </w:rPr>
        <w:t>operat</w:t>
      </w:r>
      <w:r w:rsidR="00617BB5">
        <w:rPr>
          <w:rFonts w:ascii="Arial" w:hAnsi="Arial" w:cs="Arial"/>
        </w:rPr>
        <w:t>es</w:t>
      </w:r>
      <w:r w:rsidR="00617BB5" w:rsidRPr="001434E1">
        <w:rPr>
          <w:rFonts w:ascii="Arial" w:hAnsi="Arial" w:cs="Arial"/>
        </w:rPr>
        <w:t xml:space="preserve"> in </w:t>
      </w:r>
      <w:r w:rsidR="00617BB5">
        <w:rPr>
          <w:rFonts w:ascii="Arial" w:hAnsi="Arial" w:cs="Arial"/>
        </w:rPr>
        <w:t xml:space="preserve">both England and </w:t>
      </w:r>
      <w:r w:rsidR="00617BB5" w:rsidRPr="001434E1">
        <w:rPr>
          <w:rFonts w:ascii="Arial" w:hAnsi="Arial" w:cs="Arial"/>
        </w:rPr>
        <w:t>Wales</w:t>
      </w:r>
      <w:r w:rsidR="00617BB5">
        <w:rPr>
          <w:rFonts w:ascii="Arial" w:hAnsi="Arial" w:cs="Arial"/>
        </w:rPr>
        <w:t>. Therefore t</w:t>
      </w:r>
      <w:r w:rsidR="00896FC3" w:rsidRPr="00DF3611">
        <w:rPr>
          <w:rFonts w:ascii="Arial" w:hAnsi="Arial" w:cs="Arial"/>
        </w:rPr>
        <w:t xml:space="preserve">he </w:t>
      </w:r>
      <w:r w:rsidR="001434E1" w:rsidRPr="001434E1">
        <w:rPr>
          <w:rFonts w:ascii="Arial" w:hAnsi="Arial" w:cs="Arial"/>
        </w:rPr>
        <w:t xml:space="preserve">Statutory Consultation Bodies </w:t>
      </w:r>
      <w:r w:rsidR="00896FC3" w:rsidRPr="00DF3611">
        <w:rPr>
          <w:rFonts w:ascii="Arial" w:hAnsi="Arial" w:cs="Arial"/>
        </w:rPr>
        <w:t>for the purposes of SEA screening are</w:t>
      </w:r>
      <w:r w:rsidR="00F80206">
        <w:rPr>
          <w:rFonts w:ascii="Arial" w:hAnsi="Arial" w:cs="Arial"/>
        </w:rPr>
        <w:t>, in England:</w:t>
      </w:r>
      <w:r w:rsidR="00896FC3" w:rsidRPr="00DF3611">
        <w:rPr>
          <w:rFonts w:ascii="Arial" w:hAnsi="Arial" w:cs="Arial"/>
        </w:rPr>
        <w:t xml:space="preserve"> Natural England, the Environment Agency and </w:t>
      </w:r>
      <w:r w:rsidR="00F80206">
        <w:rPr>
          <w:rFonts w:ascii="Arial" w:hAnsi="Arial" w:cs="Arial"/>
        </w:rPr>
        <w:t>Historic England and in Wales: Cadw and Natural Resources Wales</w:t>
      </w:r>
      <w:r w:rsidR="001434E1">
        <w:rPr>
          <w:rFonts w:ascii="Arial" w:hAnsi="Arial" w:cs="Arial"/>
        </w:rPr>
        <w:t xml:space="preserve"> and the Welsh Government. </w:t>
      </w:r>
      <w:r w:rsidR="00896FC3" w:rsidRPr="00DF3611">
        <w:rPr>
          <w:rFonts w:ascii="Arial" w:hAnsi="Arial" w:cs="Arial"/>
        </w:rPr>
        <w:t xml:space="preserve">These bodies </w:t>
      </w:r>
      <w:r w:rsidR="00866C8B">
        <w:rPr>
          <w:rFonts w:ascii="Arial" w:hAnsi="Arial" w:cs="Arial"/>
        </w:rPr>
        <w:t>will be</w:t>
      </w:r>
      <w:r w:rsidR="00896FC3" w:rsidRPr="00DF3611">
        <w:rPr>
          <w:rFonts w:ascii="Arial" w:hAnsi="Arial" w:cs="Arial"/>
        </w:rPr>
        <w:t xml:space="preserve"> consulted for their views on the conclusions of this screening assessment.</w:t>
      </w:r>
      <w:r w:rsidR="00896FC3">
        <w:rPr>
          <w:rFonts w:ascii="Arial" w:hAnsi="Arial" w:cs="Arial"/>
        </w:rPr>
        <w:t xml:space="preserve"> </w:t>
      </w:r>
      <w:r w:rsidR="001640C2">
        <w:rPr>
          <w:rFonts w:ascii="Arial" w:hAnsi="Arial" w:cs="Arial"/>
        </w:rPr>
        <w:t>In addition, this report will be place</w:t>
      </w:r>
      <w:r w:rsidR="00DC78C9">
        <w:rPr>
          <w:rFonts w:ascii="Arial" w:hAnsi="Arial" w:cs="Arial"/>
        </w:rPr>
        <w:t>d</w:t>
      </w:r>
      <w:r w:rsidR="001640C2">
        <w:rPr>
          <w:rFonts w:ascii="Arial" w:hAnsi="Arial" w:cs="Arial"/>
        </w:rPr>
        <w:t xml:space="preserve"> on the AONB website alongside</w:t>
      </w:r>
      <w:r w:rsidR="00B33C06">
        <w:rPr>
          <w:rFonts w:ascii="Arial" w:hAnsi="Arial" w:cs="Arial"/>
        </w:rPr>
        <w:t xml:space="preserve"> the </w:t>
      </w:r>
      <w:r w:rsidR="00F80206">
        <w:rPr>
          <w:rFonts w:ascii="Arial" w:hAnsi="Arial" w:cs="Arial"/>
        </w:rPr>
        <w:t>C</w:t>
      </w:r>
      <w:r w:rsidR="001640C2">
        <w:rPr>
          <w:rFonts w:ascii="Arial" w:hAnsi="Arial" w:cs="Arial"/>
        </w:rPr>
        <w:t xml:space="preserve">onsultation </w:t>
      </w:r>
      <w:r w:rsidR="00F80206">
        <w:rPr>
          <w:rFonts w:ascii="Arial" w:hAnsi="Arial" w:cs="Arial"/>
        </w:rPr>
        <w:t>D</w:t>
      </w:r>
      <w:r w:rsidR="001640C2">
        <w:rPr>
          <w:rFonts w:ascii="Arial" w:hAnsi="Arial" w:cs="Arial"/>
        </w:rPr>
        <w:t xml:space="preserve">raft </w:t>
      </w:r>
      <w:r w:rsidR="00F80206">
        <w:rPr>
          <w:rFonts w:ascii="Arial" w:hAnsi="Arial" w:cs="Arial"/>
        </w:rPr>
        <w:t>M</w:t>
      </w:r>
      <w:r w:rsidR="001640C2">
        <w:rPr>
          <w:rFonts w:ascii="Arial" w:hAnsi="Arial" w:cs="Arial"/>
        </w:rPr>
        <w:t xml:space="preserve">anagement </w:t>
      </w:r>
      <w:r w:rsidR="00F80206">
        <w:rPr>
          <w:rFonts w:ascii="Arial" w:hAnsi="Arial" w:cs="Arial"/>
        </w:rPr>
        <w:t>P</w:t>
      </w:r>
      <w:r w:rsidR="001640C2">
        <w:rPr>
          <w:rFonts w:ascii="Arial" w:hAnsi="Arial" w:cs="Arial"/>
        </w:rPr>
        <w:t xml:space="preserve">lan, which will be circulated to a list of stakeholders. </w:t>
      </w:r>
      <w:r w:rsidR="00896FC3" w:rsidRPr="001F0217">
        <w:rPr>
          <w:rFonts w:ascii="Arial" w:hAnsi="Arial" w:cs="Arial"/>
        </w:rPr>
        <w:t xml:space="preserve">The consultation </w:t>
      </w:r>
      <w:r w:rsidR="00896FC3">
        <w:rPr>
          <w:rFonts w:ascii="Arial" w:hAnsi="Arial" w:cs="Arial"/>
        </w:rPr>
        <w:t xml:space="preserve">on the </w:t>
      </w:r>
      <w:r w:rsidR="00AB0910">
        <w:rPr>
          <w:rFonts w:ascii="Arial" w:hAnsi="Arial" w:cs="Arial"/>
        </w:rPr>
        <w:t>S</w:t>
      </w:r>
      <w:r w:rsidR="00896FC3">
        <w:rPr>
          <w:rFonts w:ascii="Arial" w:hAnsi="Arial" w:cs="Arial"/>
        </w:rPr>
        <w:t xml:space="preserve">creening </w:t>
      </w:r>
      <w:r w:rsidR="00AB0910">
        <w:rPr>
          <w:rFonts w:ascii="Arial" w:hAnsi="Arial" w:cs="Arial"/>
        </w:rPr>
        <w:t>R</w:t>
      </w:r>
      <w:r w:rsidR="00896FC3">
        <w:rPr>
          <w:rFonts w:ascii="Arial" w:hAnsi="Arial" w:cs="Arial"/>
        </w:rPr>
        <w:t xml:space="preserve">eport </w:t>
      </w:r>
      <w:r w:rsidR="00866C8B">
        <w:rPr>
          <w:rFonts w:ascii="Arial" w:hAnsi="Arial" w:cs="Arial"/>
        </w:rPr>
        <w:t xml:space="preserve">will take </w:t>
      </w:r>
      <w:r w:rsidR="00866C8B" w:rsidRPr="00CE3ED8">
        <w:rPr>
          <w:rFonts w:ascii="Arial" w:hAnsi="Arial" w:cs="Arial"/>
        </w:rPr>
        <w:t xml:space="preserve">place </w:t>
      </w:r>
      <w:r w:rsidR="00CE3ED8" w:rsidRPr="00CE3ED8">
        <w:rPr>
          <w:rFonts w:ascii="Arial" w:hAnsi="Arial" w:cs="Arial"/>
        </w:rPr>
        <w:t xml:space="preserve">from </w:t>
      </w:r>
      <w:r w:rsidR="00F13F56" w:rsidRPr="00F13F56">
        <w:rPr>
          <w:rFonts w:ascii="Arial" w:hAnsi="Arial" w:cs="Arial"/>
        </w:rPr>
        <w:t>Friday 30th July to Monday 14th September 2020.</w:t>
      </w:r>
    </w:p>
    <w:p w:rsidR="00896FC3" w:rsidRDefault="00896FC3" w:rsidP="00896FC3">
      <w:pPr>
        <w:ind w:left="360"/>
        <w:jc w:val="both"/>
        <w:rPr>
          <w:rFonts w:ascii="Arial" w:hAnsi="Arial" w:cs="Arial"/>
        </w:rPr>
      </w:pPr>
    </w:p>
    <w:p w:rsidR="00896FC3" w:rsidRPr="001F0217" w:rsidRDefault="00F80206" w:rsidP="00896FC3">
      <w:pPr>
        <w:ind w:left="720" w:hanging="720"/>
        <w:jc w:val="both"/>
        <w:rPr>
          <w:rFonts w:ascii="Arial" w:hAnsi="Arial" w:cs="Arial"/>
        </w:rPr>
      </w:pPr>
      <w:r>
        <w:rPr>
          <w:rFonts w:ascii="Arial" w:hAnsi="Arial" w:cs="Arial"/>
        </w:rPr>
        <w:lastRenderedPageBreak/>
        <w:t>6</w:t>
      </w:r>
      <w:r w:rsidR="00896FC3">
        <w:rPr>
          <w:rFonts w:ascii="Arial" w:hAnsi="Arial" w:cs="Arial"/>
        </w:rPr>
        <w:t>.2</w:t>
      </w:r>
      <w:r w:rsidR="00896FC3">
        <w:rPr>
          <w:rFonts w:ascii="Arial" w:hAnsi="Arial" w:cs="Arial"/>
        </w:rPr>
        <w:tab/>
      </w:r>
      <w:r w:rsidR="001640C2">
        <w:rPr>
          <w:rFonts w:ascii="Arial" w:hAnsi="Arial" w:cs="Arial"/>
        </w:rPr>
        <w:t>Following c</w:t>
      </w:r>
      <w:r w:rsidR="00896FC3">
        <w:rPr>
          <w:rFonts w:ascii="Arial" w:hAnsi="Arial" w:cs="Arial"/>
        </w:rPr>
        <w:t xml:space="preserve">onsultation </w:t>
      </w:r>
      <w:r w:rsidR="001640C2">
        <w:rPr>
          <w:rFonts w:ascii="Arial" w:hAnsi="Arial" w:cs="Arial"/>
        </w:rPr>
        <w:t xml:space="preserve">an SEA screening statement will be published to show the conclusions of the screening exercise. </w:t>
      </w:r>
    </w:p>
    <w:p w:rsidR="00F80206" w:rsidRDefault="00F80206" w:rsidP="00F80206">
      <w:pPr>
        <w:jc w:val="both"/>
        <w:rPr>
          <w:rFonts w:ascii="Arial" w:hAnsi="Arial" w:cs="Arial"/>
        </w:rPr>
      </w:pPr>
    </w:p>
    <w:p w:rsidR="00F80206" w:rsidRDefault="00F80206" w:rsidP="00F80206">
      <w:pPr>
        <w:jc w:val="both"/>
        <w:rPr>
          <w:rFonts w:ascii="Arial" w:hAnsi="Arial" w:cs="Arial"/>
        </w:rPr>
      </w:pPr>
    </w:p>
    <w:p w:rsidR="00896FC3" w:rsidRPr="002D732B" w:rsidRDefault="00F80206" w:rsidP="00F80206">
      <w:pPr>
        <w:pStyle w:val="Heading1"/>
      </w:pPr>
      <w:r>
        <w:tab/>
      </w:r>
      <w:bookmarkStart w:id="9" w:name="_Toc29899372"/>
      <w:r w:rsidR="00896FC3" w:rsidRPr="002D732B">
        <w:t>Further Information</w:t>
      </w:r>
      <w:bookmarkEnd w:id="9"/>
    </w:p>
    <w:p w:rsidR="00896FC3" w:rsidRDefault="00896FC3" w:rsidP="00896FC3">
      <w:pPr>
        <w:ind w:left="360"/>
        <w:jc w:val="both"/>
        <w:rPr>
          <w:rFonts w:ascii="Arial" w:hAnsi="Arial" w:cs="Arial"/>
        </w:rPr>
      </w:pPr>
    </w:p>
    <w:p w:rsidR="00896FC3" w:rsidRDefault="00896FC3" w:rsidP="00896FC3">
      <w:pPr>
        <w:ind w:firstLine="720"/>
        <w:jc w:val="both"/>
        <w:rPr>
          <w:rFonts w:ascii="Arial" w:hAnsi="Arial" w:cs="Arial"/>
        </w:rPr>
      </w:pPr>
      <w:r>
        <w:rPr>
          <w:rFonts w:ascii="Arial" w:hAnsi="Arial" w:cs="Arial"/>
        </w:rPr>
        <w:t>Further information on this screening statement can be obtained from:</w:t>
      </w:r>
    </w:p>
    <w:p w:rsidR="00896FC3" w:rsidRDefault="00896FC3" w:rsidP="00896FC3">
      <w:pPr>
        <w:jc w:val="both"/>
        <w:rPr>
          <w:rFonts w:ascii="Arial" w:hAnsi="Arial" w:cs="Arial"/>
        </w:rPr>
      </w:pPr>
    </w:p>
    <w:p w:rsidR="00F80206" w:rsidRPr="00F80206" w:rsidRDefault="00F80206" w:rsidP="00F80206">
      <w:pPr>
        <w:ind w:left="720"/>
        <w:jc w:val="both"/>
        <w:rPr>
          <w:rFonts w:ascii="Arial" w:hAnsi="Arial" w:cs="Arial"/>
        </w:rPr>
      </w:pPr>
      <w:r w:rsidRPr="00F80206">
        <w:rPr>
          <w:rFonts w:ascii="Arial" w:hAnsi="Arial" w:cs="Arial"/>
        </w:rPr>
        <w:t xml:space="preserve">Andrew Blake  </w:t>
      </w:r>
    </w:p>
    <w:p w:rsidR="00F80206" w:rsidRPr="00F80206" w:rsidRDefault="00F80206" w:rsidP="00F80206">
      <w:pPr>
        <w:ind w:left="720"/>
        <w:jc w:val="both"/>
        <w:rPr>
          <w:rFonts w:ascii="Arial" w:hAnsi="Arial" w:cs="Arial"/>
        </w:rPr>
      </w:pPr>
      <w:r w:rsidRPr="00F80206">
        <w:rPr>
          <w:rFonts w:ascii="Arial" w:hAnsi="Arial" w:cs="Arial"/>
        </w:rPr>
        <w:t xml:space="preserve">Wye Valley AONB </w:t>
      </w:r>
      <w:r w:rsidR="00617BB5">
        <w:rPr>
          <w:rFonts w:ascii="Arial" w:hAnsi="Arial" w:cs="Arial"/>
        </w:rPr>
        <w:t>Manager</w:t>
      </w:r>
      <w:r w:rsidRPr="00F80206">
        <w:rPr>
          <w:rFonts w:ascii="Arial" w:hAnsi="Arial" w:cs="Arial"/>
        </w:rPr>
        <w:t xml:space="preserve"> </w:t>
      </w:r>
    </w:p>
    <w:p w:rsidR="00F80206" w:rsidRPr="00F80206" w:rsidRDefault="00F80206" w:rsidP="00F80206">
      <w:pPr>
        <w:ind w:left="720"/>
        <w:jc w:val="both"/>
        <w:rPr>
          <w:rFonts w:ascii="Arial" w:hAnsi="Arial" w:cs="Arial"/>
        </w:rPr>
      </w:pPr>
      <w:r w:rsidRPr="00F80206">
        <w:rPr>
          <w:rFonts w:ascii="Arial" w:hAnsi="Arial" w:cs="Arial"/>
        </w:rPr>
        <w:t xml:space="preserve">Hadnock Road </w:t>
      </w:r>
    </w:p>
    <w:p w:rsidR="00F80206" w:rsidRPr="00F80206" w:rsidRDefault="00F80206" w:rsidP="00F80206">
      <w:pPr>
        <w:ind w:left="720"/>
        <w:jc w:val="both"/>
        <w:rPr>
          <w:rFonts w:ascii="Arial" w:hAnsi="Arial" w:cs="Arial"/>
        </w:rPr>
      </w:pPr>
      <w:r w:rsidRPr="00F80206">
        <w:rPr>
          <w:rFonts w:ascii="Arial" w:hAnsi="Arial" w:cs="Arial"/>
        </w:rPr>
        <w:t xml:space="preserve">Monmouth, </w:t>
      </w:r>
    </w:p>
    <w:p w:rsidR="00F80206" w:rsidRPr="00F80206" w:rsidRDefault="00F80206" w:rsidP="00F80206">
      <w:pPr>
        <w:ind w:left="720"/>
        <w:jc w:val="both"/>
        <w:rPr>
          <w:rFonts w:ascii="Arial" w:hAnsi="Arial" w:cs="Arial"/>
        </w:rPr>
      </w:pPr>
      <w:r w:rsidRPr="00F80206">
        <w:rPr>
          <w:rFonts w:ascii="Arial" w:hAnsi="Arial" w:cs="Arial"/>
        </w:rPr>
        <w:t xml:space="preserve">NP25 3NG </w:t>
      </w:r>
    </w:p>
    <w:p w:rsidR="00F80206" w:rsidRPr="00F80206" w:rsidRDefault="00F80206" w:rsidP="00F80206">
      <w:pPr>
        <w:ind w:left="720"/>
        <w:jc w:val="both"/>
        <w:rPr>
          <w:rFonts w:ascii="Arial" w:hAnsi="Arial" w:cs="Arial"/>
        </w:rPr>
      </w:pPr>
      <w:r w:rsidRPr="00F80206">
        <w:rPr>
          <w:rFonts w:ascii="Arial" w:hAnsi="Arial" w:cs="Arial"/>
        </w:rPr>
        <w:t>tel: 01600 713 977</w:t>
      </w:r>
    </w:p>
    <w:p w:rsidR="00F80206" w:rsidRPr="00F80206" w:rsidRDefault="00F80206" w:rsidP="00F80206">
      <w:pPr>
        <w:ind w:left="720"/>
        <w:jc w:val="both"/>
        <w:rPr>
          <w:rFonts w:ascii="Arial" w:hAnsi="Arial" w:cs="Arial"/>
        </w:rPr>
      </w:pPr>
    </w:p>
    <w:p w:rsidR="000077F8" w:rsidRDefault="00F80206" w:rsidP="00F80206">
      <w:pPr>
        <w:ind w:left="720"/>
        <w:jc w:val="both"/>
        <w:rPr>
          <w:rFonts w:ascii="Arial" w:hAnsi="Arial" w:cs="Arial"/>
        </w:rPr>
      </w:pPr>
      <w:r w:rsidRPr="00F80206">
        <w:rPr>
          <w:rFonts w:ascii="Arial" w:hAnsi="Arial" w:cs="Arial"/>
        </w:rPr>
        <w:t>e-mail: aonb.officer@wyevalleyaonb.org.uk</w:t>
      </w:r>
    </w:p>
    <w:p w:rsidR="000077F8" w:rsidRDefault="000077F8" w:rsidP="00896FC3">
      <w:pPr>
        <w:ind w:left="720"/>
        <w:jc w:val="both"/>
        <w:rPr>
          <w:rFonts w:ascii="Arial" w:hAnsi="Arial" w:cs="Arial"/>
        </w:rPr>
      </w:pPr>
    </w:p>
    <w:p w:rsidR="000077F8" w:rsidRDefault="000077F8" w:rsidP="00896FC3">
      <w:pPr>
        <w:ind w:left="720"/>
        <w:jc w:val="both"/>
        <w:rPr>
          <w:rFonts w:ascii="Arial" w:hAnsi="Arial" w:cs="Arial"/>
        </w:rPr>
        <w:sectPr w:rsidR="000077F8" w:rsidSect="00BB33F9">
          <w:pgSz w:w="11906" w:h="16838"/>
          <w:pgMar w:top="1440" w:right="1440" w:bottom="1440" w:left="1440" w:header="708" w:footer="708" w:gutter="0"/>
          <w:cols w:space="708"/>
          <w:docGrid w:linePitch="360"/>
        </w:sectPr>
      </w:pPr>
    </w:p>
    <w:p w:rsidR="000077F8" w:rsidRPr="000077F8" w:rsidRDefault="000077F8" w:rsidP="004D1E44">
      <w:pPr>
        <w:pStyle w:val="Heading1"/>
      </w:pPr>
      <w:bookmarkStart w:id="10" w:name="_Toc29899373"/>
      <w:r w:rsidRPr="000077F8">
        <w:lastRenderedPageBreak/>
        <w:t>Appendix 1: Comparison of AONB Management Plan Objectives</w:t>
      </w:r>
      <w:bookmarkEnd w:id="10"/>
    </w:p>
    <w:p w:rsidR="000077F8" w:rsidRDefault="000077F8" w:rsidP="00896FC3">
      <w:pPr>
        <w:ind w:left="720"/>
        <w:jc w:val="both"/>
        <w:rPr>
          <w:rFonts w:ascii="Arial" w:hAnsi="Arial" w:cs="Arial"/>
        </w:rPr>
      </w:pPr>
    </w:p>
    <w:tbl>
      <w:tblPr>
        <w:tblStyle w:val="TableGrid"/>
        <w:tblW w:w="0" w:type="auto"/>
        <w:tblInd w:w="250" w:type="dxa"/>
        <w:tblLook w:val="04A0" w:firstRow="1" w:lastRow="0" w:firstColumn="1" w:lastColumn="0" w:noHBand="0" w:noVBand="1"/>
      </w:tblPr>
      <w:tblGrid>
        <w:gridCol w:w="8363"/>
        <w:gridCol w:w="1560"/>
        <w:gridCol w:w="2551"/>
      </w:tblGrid>
      <w:tr w:rsidR="002C04E9" w:rsidTr="00155BB3">
        <w:trPr>
          <w:tblHeader/>
        </w:trPr>
        <w:tc>
          <w:tcPr>
            <w:tcW w:w="8363" w:type="dxa"/>
            <w:shd w:val="clear" w:color="auto" w:fill="17365D" w:themeFill="text2" w:themeFillShade="BF"/>
          </w:tcPr>
          <w:p w:rsidR="002C04E9" w:rsidRPr="005035D9" w:rsidRDefault="002C04E9" w:rsidP="002C04E9">
            <w:pPr>
              <w:jc w:val="both"/>
              <w:rPr>
                <w:rFonts w:ascii="Arial" w:hAnsi="Arial" w:cs="Arial"/>
                <w:b/>
              </w:rPr>
            </w:pPr>
            <w:r w:rsidRPr="005035D9">
              <w:rPr>
                <w:rFonts w:ascii="Arial" w:hAnsi="Arial" w:cs="Arial"/>
                <w:b/>
              </w:rPr>
              <w:t>20</w:t>
            </w:r>
            <w:r>
              <w:rPr>
                <w:rFonts w:ascii="Arial" w:hAnsi="Arial" w:cs="Arial"/>
                <w:b/>
              </w:rPr>
              <w:t>20</w:t>
            </w:r>
            <w:r w:rsidRPr="005035D9">
              <w:rPr>
                <w:rFonts w:ascii="Arial" w:hAnsi="Arial" w:cs="Arial"/>
                <w:b/>
              </w:rPr>
              <w:t>-202</w:t>
            </w:r>
            <w:r>
              <w:rPr>
                <w:rFonts w:ascii="Arial" w:hAnsi="Arial" w:cs="Arial"/>
                <w:b/>
              </w:rPr>
              <w:t>5</w:t>
            </w:r>
            <w:r w:rsidRPr="005035D9">
              <w:rPr>
                <w:rFonts w:ascii="Arial" w:hAnsi="Arial" w:cs="Arial"/>
                <w:b/>
              </w:rPr>
              <w:t xml:space="preserve"> Management Plan Draft Strategic Objective</w:t>
            </w:r>
            <w:r>
              <w:rPr>
                <w:rFonts w:ascii="Arial" w:hAnsi="Arial" w:cs="Arial"/>
                <w:b/>
              </w:rPr>
              <w:t xml:space="preserve"> -  changes: </w:t>
            </w:r>
            <w:r w:rsidRPr="002C04E9">
              <w:rPr>
                <w:rFonts w:ascii="Arial" w:hAnsi="Arial" w:cs="Arial"/>
                <w:b/>
                <w:u w:val="single"/>
              </w:rPr>
              <w:t>additions</w:t>
            </w:r>
            <w:r>
              <w:rPr>
                <w:rFonts w:ascii="Arial" w:hAnsi="Arial" w:cs="Arial"/>
                <w:b/>
              </w:rPr>
              <w:t xml:space="preserve"> / </w:t>
            </w:r>
            <w:r w:rsidRPr="002C04E9">
              <w:rPr>
                <w:rFonts w:ascii="Arial" w:hAnsi="Arial" w:cs="Arial"/>
                <w:b/>
                <w:strike/>
              </w:rPr>
              <w:t>deletions</w:t>
            </w:r>
            <w:r>
              <w:rPr>
                <w:rFonts w:ascii="Arial" w:hAnsi="Arial" w:cs="Arial"/>
                <w:b/>
                <w:strike/>
              </w:rPr>
              <w:t xml:space="preserve"> </w:t>
            </w:r>
            <w:r w:rsidRPr="002C04E9">
              <w:rPr>
                <w:rFonts w:ascii="Arial" w:hAnsi="Arial" w:cs="Arial"/>
                <w:b/>
              </w:rPr>
              <w:t>compared to 2015-2020</w:t>
            </w:r>
          </w:p>
        </w:tc>
        <w:tc>
          <w:tcPr>
            <w:tcW w:w="1560" w:type="dxa"/>
            <w:shd w:val="clear" w:color="auto" w:fill="17365D" w:themeFill="text2" w:themeFillShade="BF"/>
          </w:tcPr>
          <w:p w:rsidR="002C04E9" w:rsidRPr="0016002C" w:rsidRDefault="002C04E9" w:rsidP="00896FC3">
            <w:pPr>
              <w:jc w:val="both"/>
              <w:rPr>
                <w:rFonts w:ascii="Arial" w:hAnsi="Arial" w:cs="Arial"/>
                <w:b/>
              </w:rPr>
            </w:pPr>
            <w:r w:rsidRPr="0016002C">
              <w:rPr>
                <w:rFonts w:ascii="Arial" w:hAnsi="Arial" w:cs="Arial"/>
                <w:b/>
              </w:rPr>
              <w:t xml:space="preserve">Divergence </w:t>
            </w:r>
          </w:p>
        </w:tc>
        <w:tc>
          <w:tcPr>
            <w:tcW w:w="2551" w:type="dxa"/>
            <w:shd w:val="clear" w:color="auto" w:fill="17365D" w:themeFill="text2" w:themeFillShade="BF"/>
          </w:tcPr>
          <w:p w:rsidR="002C04E9" w:rsidRPr="0016002C" w:rsidRDefault="002C04E9" w:rsidP="00F42F7F">
            <w:pPr>
              <w:jc w:val="both"/>
              <w:rPr>
                <w:rFonts w:ascii="Arial" w:hAnsi="Arial" w:cs="Arial"/>
                <w:b/>
              </w:rPr>
            </w:pPr>
            <w:r w:rsidRPr="0016002C">
              <w:rPr>
                <w:rFonts w:ascii="Arial" w:hAnsi="Arial" w:cs="Arial"/>
                <w:b/>
              </w:rPr>
              <w:t xml:space="preserve">Notes on </w:t>
            </w:r>
            <w:r>
              <w:rPr>
                <w:rFonts w:ascii="Arial" w:hAnsi="Arial" w:cs="Arial"/>
                <w:b/>
              </w:rPr>
              <w:t xml:space="preserve">likely </w:t>
            </w:r>
            <w:r w:rsidRPr="0016002C">
              <w:rPr>
                <w:rFonts w:ascii="Arial" w:hAnsi="Arial" w:cs="Arial"/>
                <w:b/>
              </w:rPr>
              <w:t>significance</w:t>
            </w:r>
            <w:r>
              <w:rPr>
                <w:rFonts w:ascii="Arial" w:hAnsi="Arial" w:cs="Arial"/>
                <w:b/>
              </w:rPr>
              <w:t xml:space="preserve"> of divergence to the environment</w:t>
            </w:r>
          </w:p>
        </w:tc>
      </w:tr>
      <w:tr w:rsidR="002C04E9" w:rsidTr="00155BB3">
        <w:trPr>
          <w:trHeight w:val="795"/>
        </w:trPr>
        <w:tc>
          <w:tcPr>
            <w:tcW w:w="8363" w:type="dxa"/>
          </w:tcPr>
          <w:p w:rsidR="002C04E9" w:rsidRPr="005035D9" w:rsidRDefault="002C04E9" w:rsidP="00644FAB">
            <w:pPr>
              <w:pStyle w:val="BodyText"/>
              <w:rPr>
                <w:rFonts w:ascii="Arial" w:hAnsi="Arial" w:cs="Arial"/>
                <w:sz w:val="20"/>
              </w:rPr>
            </w:pPr>
            <w:r w:rsidRPr="005035D9">
              <w:rPr>
                <w:rFonts w:ascii="Arial" w:hAnsi="Arial" w:cs="Arial"/>
                <w:sz w:val="20"/>
              </w:rPr>
              <w:t>WV-B3</w:t>
            </w:r>
          </w:p>
          <w:p w:rsidR="002C04E9" w:rsidRDefault="002C04E9" w:rsidP="00644FAB">
            <w:pPr>
              <w:rPr>
                <w:rFonts w:ascii="Arial" w:eastAsiaTheme="minorHAnsi" w:hAnsi="Arial" w:cs="Arial"/>
                <w:color w:val="000000"/>
                <w:sz w:val="20"/>
                <w:szCs w:val="20"/>
                <w:lang w:eastAsia="en-US"/>
              </w:rPr>
            </w:pPr>
            <w:r w:rsidRPr="002C04E9">
              <w:rPr>
                <w:rFonts w:ascii="Arial" w:eastAsiaTheme="minorHAnsi" w:hAnsi="Arial" w:cs="Arial"/>
                <w:color w:val="000000"/>
                <w:sz w:val="20"/>
                <w:szCs w:val="20"/>
                <w:lang w:eastAsia="en-US"/>
              </w:rPr>
              <w:t>Promote the adoption of schemes and initiatives that sustain, enhance and</w:t>
            </w:r>
            <w:r w:rsidRPr="002C04E9">
              <w:rPr>
                <w:rFonts w:ascii="Arial" w:eastAsiaTheme="minorHAnsi" w:hAnsi="Arial" w:cs="Arial"/>
                <w:strike/>
                <w:color w:val="000000"/>
                <w:sz w:val="20"/>
                <w:szCs w:val="20"/>
                <w:lang w:eastAsia="en-US"/>
              </w:rPr>
              <w:t>/or</w:t>
            </w:r>
            <w:r w:rsidRPr="002C04E9">
              <w:rPr>
                <w:rFonts w:ascii="Arial" w:eastAsiaTheme="minorHAnsi" w:hAnsi="Arial" w:cs="Arial"/>
                <w:color w:val="000000"/>
                <w:sz w:val="20"/>
                <w:szCs w:val="20"/>
                <w:lang w:eastAsia="en-US"/>
              </w:rPr>
              <w:t xml:space="preserve"> re</w:t>
            </w:r>
            <w:r w:rsidRPr="002C04E9">
              <w:rPr>
                <w:rFonts w:ascii="Arial" w:eastAsiaTheme="minorHAnsi" w:hAnsi="Arial" w:cs="Arial"/>
                <w:color w:val="000000"/>
                <w:sz w:val="20"/>
                <w:szCs w:val="20"/>
                <w:u w:val="single"/>
                <w:lang w:eastAsia="en-US"/>
              </w:rPr>
              <w:t>cover</w:t>
            </w:r>
            <w:r w:rsidR="00155BB3">
              <w:rPr>
                <w:rFonts w:ascii="Arial" w:eastAsiaTheme="minorHAnsi" w:hAnsi="Arial" w:cs="Arial"/>
                <w:color w:val="000000"/>
                <w:sz w:val="20"/>
                <w:szCs w:val="20"/>
                <w:u w:val="single"/>
                <w:lang w:eastAsia="en-US"/>
              </w:rPr>
              <w:t xml:space="preserve"> </w:t>
            </w:r>
            <w:r w:rsidRPr="002C04E9">
              <w:rPr>
                <w:rFonts w:ascii="Arial" w:eastAsiaTheme="minorHAnsi" w:hAnsi="Arial" w:cs="Arial"/>
                <w:strike/>
                <w:color w:val="000000"/>
                <w:sz w:val="20"/>
                <w:szCs w:val="20"/>
                <w:lang w:eastAsia="en-US"/>
              </w:rPr>
              <w:t>store</w:t>
            </w:r>
            <w:r w:rsidRPr="002C04E9">
              <w:rPr>
                <w:rFonts w:ascii="Arial" w:eastAsiaTheme="minorHAnsi" w:hAnsi="Arial" w:cs="Arial"/>
                <w:color w:val="000000"/>
                <w:sz w:val="20"/>
                <w:szCs w:val="20"/>
                <w:lang w:eastAsia="en-US"/>
              </w:rPr>
              <w:t xml:space="preserve"> the characteristic biodiversity of the AONB, and that enable ecological systems and natural processes to accommodate and adapt to climate and other environmental change, including through landscape scale habitat connectivity</w:t>
            </w:r>
          </w:p>
          <w:p w:rsidR="0099105F" w:rsidRPr="002C04E9" w:rsidRDefault="0099105F" w:rsidP="00644FAB">
            <w:pPr>
              <w:rPr>
                <w:rFonts w:ascii="Arial" w:hAnsi="Arial" w:cs="Arial"/>
                <w:strike/>
                <w:sz w:val="20"/>
                <w:szCs w:val="20"/>
              </w:rPr>
            </w:pPr>
          </w:p>
        </w:tc>
        <w:tc>
          <w:tcPr>
            <w:tcW w:w="1560" w:type="dxa"/>
          </w:tcPr>
          <w:p w:rsidR="002C04E9" w:rsidRPr="00E43FEF" w:rsidRDefault="002C04E9" w:rsidP="009C3415">
            <w:pPr>
              <w:rPr>
                <w:rFonts w:ascii="Arial" w:hAnsi="Arial" w:cs="Arial"/>
                <w:sz w:val="20"/>
                <w:szCs w:val="20"/>
              </w:rPr>
            </w:pPr>
            <w:r>
              <w:rPr>
                <w:rFonts w:ascii="Arial" w:hAnsi="Arial" w:cs="Arial"/>
                <w:sz w:val="20"/>
                <w:szCs w:val="20"/>
              </w:rPr>
              <w:t>None</w:t>
            </w:r>
          </w:p>
        </w:tc>
        <w:tc>
          <w:tcPr>
            <w:tcW w:w="2551" w:type="dxa"/>
          </w:tcPr>
          <w:p w:rsidR="002C04E9" w:rsidRPr="00185D62" w:rsidRDefault="002C04E9" w:rsidP="00644FAB">
            <w:pPr>
              <w:rPr>
                <w:rFonts w:ascii="Arial" w:hAnsi="Arial" w:cs="Arial"/>
                <w:b/>
                <w:sz w:val="20"/>
                <w:szCs w:val="20"/>
              </w:rPr>
            </w:pPr>
            <w:r w:rsidRPr="00185D62">
              <w:rPr>
                <w:rFonts w:ascii="Arial" w:hAnsi="Arial" w:cs="Arial"/>
                <w:b/>
                <w:sz w:val="20"/>
                <w:szCs w:val="20"/>
              </w:rPr>
              <w:t xml:space="preserve">Not significant. </w:t>
            </w:r>
          </w:p>
          <w:p w:rsidR="002C04E9" w:rsidRPr="00185D62" w:rsidRDefault="002C04E9" w:rsidP="00644FAB">
            <w:pPr>
              <w:rPr>
                <w:rFonts w:ascii="Arial" w:hAnsi="Arial" w:cs="Arial"/>
                <w:b/>
                <w:sz w:val="20"/>
                <w:szCs w:val="20"/>
              </w:rPr>
            </w:pPr>
          </w:p>
        </w:tc>
      </w:tr>
      <w:tr w:rsidR="002C04E9" w:rsidTr="00155BB3">
        <w:tc>
          <w:tcPr>
            <w:tcW w:w="8363" w:type="dxa"/>
          </w:tcPr>
          <w:p w:rsidR="002C04E9" w:rsidRPr="005035D9" w:rsidRDefault="002C04E9" w:rsidP="00644FAB">
            <w:pPr>
              <w:pStyle w:val="BodyText"/>
              <w:rPr>
                <w:rFonts w:ascii="Arial" w:hAnsi="Arial" w:cs="Arial"/>
                <w:sz w:val="20"/>
              </w:rPr>
            </w:pPr>
            <w:r w:rsidRPr="005035D9">
              <w:rPr>
                <w:rFonts w:ascii="Arial" w:hAnsi="Arial" w:cs="Arial"/>
                <w:sz w:val="20"/>
              </w:rPr>
              <w:t>WV-F2</w:t>
            </w:r>
          </w:p>
          <w:p w:rsidR="002C04E9" w:rsidRDefault="002C04E9" w:rsidP="0099105F">
            <w:pPr>
              <w:rPr>
                <w:rFonts w:ascii="Arial" w:hAnsi="Arial" w:cs="Arial"/>
                <w:sz w:val="20"/>
                <w:szCs w:val="20"/>
              </w:rPr>
            </w:pPr>
            <w:r w:rsidRPr="005035D9">
              <w:rPr>
                <w:rFonts w:ascii="Arial" w:hAnsi="Arial" w:cs="Arial"/>
                <w:bCs/>
                <w:sz w:val="20"/>
                <w:szCs w:val="20"/>
              </w:rPr>
              <w:t xml:space="preserve">Influence policy on, and encourage the maximum uptake of, </w:t>
            </w:r>
            <w:r w:rsidRPr="005035D9">
              <w:rPr>
                <w:rFonts w:ascii="Arial" w:hAnsi="Arial" w:cs="Arial"/>
                <w:sz w:val="20"/>
                <w:szCs w:val="20"/>
              </w:rPr>
              <w:t xml:space="preserve">agri-environment and other appropriate schemes, including support for small-holders, where they progress the conservation or enhancement of the natural beauty, biodiversity, historic environment and Special Qualities of the AONB, particularly through Catchment Sensitive Farming and mixed farming </w:t>
            </w:r>
            <w:r w:rsidRPr="002C04E9">
              <w:rPr>
                <w:rFonts w:ascii="Arial" w:hAnsi="Arial" w:cs="Arial"/>
                <w:sz w:val="20"/>
                <w:szCs w:val="20"/>
                <w:u w:val="single"/>
              </w:rPr>
              <w:t>of resilient, sustainable and low-GHG emission</w:t>
            </w:r>
            <w:r w:rsidRPr="002C04E9">
              <w:rPr>
                <w:rFonts w:ascii="Arial" w:hAnsi="Arial" w:cs="Arial"/>
                <w:sz w:val="20"/>
                <w:szCs w:val="20"/>
              </w:rPr>
              <w:t xml:space="preserve"> systems </w:t>
            </w:r>
            <w:r w:rsidRPr="005035D9">
              <w:rPr>
                <w:rFonts w:ascii="Arial" w:hAnsi="Arial" w:cs="Arial"/>
                <w:sz w:val="20"/>
                <w:szCs w:val="20"/>
              </w:rPr>
              <w:t xml:space="preserve"> </w:t>
            </w:r>
          </w:p>
          <w:p w:rsidR="0099105F" w:rsidRPr="005035D9" w:rsidRDefault="0099105F" w:rsidP="0099105F">
            <w:pPr>
              <w:rPr>
                <w:rFonts w:ascii="Arial" w:hAnsi="Arial" w:cs="Arial"/>
                <w:sz w:val="20"/>
                <w:szCs w:val="20"/>
              </w:rPr>
            </w:pPr>
          </w:p>
        </w:tc>
        <w:tc>
          <w:tcPr>
            <w:tcW w:w="1560" w:type="dxa"/>
          </w:tcPr>
          <w:p w:rsidR="002C04E9" w:rsidRPr="00E43FEF" w:rsidRDefault="002C04E9" w:rsidP="003324F5">
            <w:pPr>
              <w:rPr>
                <w:rFonts w:ascii="Arial" w:hAnsi="Arial" w:cs="Arial"/>
                <w:sz w:val="20"/>
                <w:szCs w:val="20"/>
              </w:rPr>
            </w:pPr>
            <w:r>
              <w:rPr>
                <w:rFonts w:ascii="Arial" w:hAnsi="Arial" w:cs="Arial"/>
                <w:sz w:val="20"/>
                <w:szCs w:val="20"/>
              </w:rPr>
              <w:t>Low</w:t>
            </w:r>
          </w:p>
        </w:tc>
        <w:tc>
          <w:tcPr>
            <w:tcW w:w="2551" w:type="dxa"/>
          </w:tcPr>
          <w:p w:rsidR="002C04E9" w:rsidRPr="00185D62" w:rsidRDefault="002C04E9" w:rsidP="003324F5">
            <w:pPr>
              <w:rPr>
                <w:rFonts w:ascii="Arial" w:hAnsi="Arial" w:cs="Arial"/>
                <w:b/>
                <w:sz w:val="20"/>
                <w:szCs w:val="20"/>
              </w:rPr>
            </w:pPr>
            <w:r w:rsidRPr="00185D62">
              <w:rPr>
                <w:rFonts w:ascii="Arial" w:hAnsi="Arial" w:cs="Arial"/>
                <w:b/>
                <w:sz w:val="20"/>
                <w:szCs w:val="20"/>
              </w:rPr>
              <w:t>Not significant</w:t>
            </w:r>
            <w:r w:rsidR="0099105F" w:rsidRPr="00185D62">
              <w:rPr>
                <w:rFonts w:ascii="Arial" w:hAnsi="Arial" w:cs="Arial"/>
                <w:b/>
                <w:sz w:val="20"/>
                <w:szCs w:val="20"/>
              </w:rPr>
              <w:t xml:space="preserve"> </w:t>
            </w:r>
            <w:r w:rsidR="0099105F" w:rsidRPr="00185D62">
              <w:rPr>
                <w:rFonts w:ascii="Arial" w:hAnsi="Arial" w:cs="Arial"/>
                <w:sz w:val="20"/>
                <w:szCs w:val="20"/>
              </w:rPr>
              <w:t>/ positive</w:t>
            </w:r>
          </w:p>
        </w:tc>
      </w:tr>
      <w:tr w:rsidR="002C04E9" w:rsidTr="00155BB3">
        <w:tc>
          <w:tcPr>
            <w:tcW w:w="8363" w:type="dxa"/>
          </w:tcPr>
          <w:p w:rsidR="002C04E9" w:rsidRPr="005035D9" w:rsidRDefault="002C04E9" w:rsidP="00644FAB">
            <w:pPr>
              <w:tabs>
                <w:tab w:val="left" w:pos="0"/>
              </w:tabs>
              <w:rPr>
                <w:rFonts w:ascii="Arial" w:hAnsi="Arial" w:cs="Arial"/>
                <w:sz w:val="20"/>
                <w:szCs w:val="20"/>
              </w:rPr>
            </w:pPr>
            <w:r w:rsidRPr="005035D9">
              <w:rPr>
                <w:rFonts w:ascii="Arial" w:hAnsi="Arial" w:cs="Arial"/>
                <w:sz w:val="20"/>
                <w:szCs w:val="20"/>
              </w:rPr>
              <w:t xml:space="preserve">WV-W2 </w:t>
            </w:r>
          </w:p>
          <w:p w:rsidR="002C04E9" w:rsidRDefault="002C04E9" w:rsidP="00644FAB">
            <w:pPr>
              <w:rPr>
                <w:rFonts w:ascii="Arial" w:hAnsi="Arial" w:cs="Arial"/>
                <w:sz w:val="20"/>
                <w:szCs w:val="20"/>
              </w:rPr>
            </w:pPr>
            <w:r w:rsidRPr="005035D9">
              <w:rPr>
                <w:rFonts w:ascii="Arial" w:hAnsi="Arial" w:cs="Arial"/>
                <w:sz w:val="20"/>
                <w:szCs w:val="20"/>
              </w:rPr>
              <w:t xml:space="preserve">Develop and support tree, woodland and forestry initiatives and policy that conserve, restore and/or enhance the Special Qualities, biodiversity and natural beauty of the area, ensuring no net loss of semi-natural woodland cover </w:t>
            </w:r>
            <w:r w:rsidR="0099105F" w:rsidRPr="0099105F">
              <w:rPr>
                <w:rFonts w:ascii="Arial" w:hAnsi="Arial" w:cs="Arial"/>
                <w:sz w:val="20"/>
                <w:szCs w:val="20"/>
                <w:u w:val="single"/>
              </w:rPr>
              <w:t>and better, bigger and more jo</w:t>
            </w:r>
            <w:r w:rsidR="0099105F">
              <w:rPr>
                <w:rFonts w:ascii="Arial" w:hAnsi="Arial" w:cs="Arial"/>
                <w:sz w:val="20"/>
                <w:szCs w:val="20"/>
                <w:u w:val="single"/>
              </w:rPr>
              <w:t>ined up woodland habitats</w:t>
            </w:r>
            <w:r w:rsidR="0099105F" w:rsidRPr="0099105F">
              <w:rPr>
                <w:rFonts w:ascii="Arial" w:hAnsi="Arial" w:cs="Arial"/>
                <w:sz w:val="20"/>
                <w:szCs w:val="20"/>
              </w:rPr>
              <w:t xml:space="preserve"> </w:t>
            </w:r>
            <w:r w:rsidRPr="005035D9">
              <w:rPr>
                <w:rFonts w:ascii="Arial" w:hAnsi="Arial" w:cs="Arial"/>
                <w:sz w:val="20"/>
                <w:szCs w:val="20"/>
              </w:rPr>
              <w:t xml:space="preserve">unless there are overriding nature or heritage conservation benefits </w:t>
            </w:r>
          </w:p>
          <w:p w:rsidR="0099105F" w:rsidRPr="005035D9" w:rsidRDefault="0099105F" w:rsidP="00644FAB">
            <w:pPr>
              <w:rPr>
                <w:rFonts w:ascii="Arial" w:hAnsi="Arial" w:cs="Arial"/>
                <w:sz w:val="20"/>
                <w:szCs w:val="20"/>
              </w:rPr>
            </w:pPr>
          </w:p>
        </w:tc>
        <w:tc>
          <w:tcPr>
            <w:tcW w:w="1560" w:type="dxa"/>
          </w:tcPr>
          <w:p w:rsidR="002C04E9" w:rsidRPr="00E43FEF" w:rsidRDefault="002C04E9" w:rsidP="00644FAB">
            <w:pPr>
              <w:rPr>
                <w:rFonts w:ascii="Arial" w:hAnsi="Arial" w:cs="Arial"/>
                <w:sz w:val="20"/>
                <w:szCs w:val="20"/>
              </w:rPr>
            </w:pPr>
            <w:r>
              <w:rPr>
                <w:rFonts w:ascii="Arial" w:hAnsi="Arial" w:cs="Arial"/>
                <w:sz w:val="20"/>
                <w:szCs w:val="20"/>
              </w:rPr>
              <w:t>Low</w:t>
            </w:r>
          </w:p>
        </w:tc>
        <w:tc>
          <w:tcPr>
            <w:tcW w:w="2551" w:type="dxa"/>
          </w:tcPr>
          <w:p w:rsidR="002C04E9" w:rsidRPr="00185D62" w:rsidRDefault="002C04E9" w:rsidP="00644FAB">
            <w:pPr>
              <w:rPr>
                <w:rFonts w:ascii="Arial" w:hAnsi="Arial" w:cs="Arial"/>
                <w:b/>
                <w:sz w:val="20"/>
                <w:szCs w:val="20"/>
              </w:rPr>
            </w:pPr>
            <w:r w:rsidRPr="00185D62">
              <w:rPr>
                <w:rFonts w:ascii="Arial" w:hAnsi="Arial" w:cs="Arial"/>
                <w:b/>
                <w:sz w:val="20"/>
                <w:szCs w:val="20"/>
              </w:rPr>
              <w:t>Not significant</w:t>
            </w:r>
            <w:r w:rsidR="0099105F" w:rsidRPr="00185D62">
              <w:rPr>
                <w:rFonts w:ascii="Arial" w:hAnsi="Arial" w:cs="Arial"/>
                <w:b/>
                <w:sz w:val="20"/>
                <w:szCs w:val="20"/>
              </w:rPr>
              <w:t xml:space="preserve"> </w:t>
            </w:r>
            <w:r w:rsidR="0099105F" w:rsidRPr="00185D62">
              <w:rPr>
                <w:rFonts w:ascii="Arial" w:hAnsi="Arial" w:cs="Arial"/>
                <w:sz w:val="20"/>
                <w:szCs w:val="20"/>
              </w:rPr>
              <w:t>/ positive</w:t>
            </w:r>
          </w:p>
        </w:tc>
      </w:tr>
      <w:tr w:rsidR="002C04E9" w:rsidTr="00155BB3">
        <w:tc>
          <w:tcPr>
            <w:tcW w:w="8363" w:type="dxa"/>
          </w:tcPr>
          <w:p w:rsidR="002C04E9" w:rsidRPr="005035D9" w:rsidRDefault="002C04E9" w:rsidP="00644FAB">
            <w:pPr>
              <w:pStyle w:val="BodyText"/>
              <w:rPr>
                <w:rFonts w:ascii="Arial" w:hAnsi="Arial" w:cs="Arial"/>
                <w:bCs/>
                <w:sz w:val="20"/>
              </w:rPr>
            </w:pPr>
            <w:r w:rsidRPr="005035D9">
              <w:rPr>
                <w:rFonts w:ascii="Arial" w:hAnsi="Arial" w:cs="Arial"/>
                <w:bCs/>
                <w:sz w:val="20"/>
              </w:rPr>
              <w:t>WV-D2</w:t>
            </w:r>
          </w:p>
          <w:p w:rsidR="002C04E9" w:rsidRDefault="002C04E9" w:rsidP="0099105F">
            <w:pPr>
              <w:rPr>
                <w:rFonts w:ascii="Arial" w:hAnsi="Arial" w:cs="Arial"/>
                <w:sz w:val="20"/>
                <w:szCs w:val="20"/>
              </w:rPr>
            </w:pPr>
            <w:r w:rsidRPr="005035D9">
              <w:rPr>
                <w:rFonts w:ascii="Arial" w:hAnsi="Arial" w:cs="Arial"/>
                <w:sz w:val="20"/>
                <w:szCs w:val="20"/>
              </w:rPr>
              <w:t xml:space="preserve">Encourage and support high standards of design, materials, energy efficiency, drainage and landscaping in all developments, including Permitted Development, to ensure greater sustainability and </w:t>
            </w:r>
            <w:r w:rsidR="0099105F" w:rsidRPr="0099105F">
              <w:rPr>
                <w:rFonts w:ascii="Arial" w:hAnsi="Arial" w:cs="Arial"/>
                <w:sz w:val="20"/>
                <w:szCs w:val="20"/>
                <w:u w:val="single"/>
              </w:rPr>
              <w:t xml:space="preserve">decarbonisation, and </w:t>
            </w:r>
            <w:r w:rsidRPr="005035D9">
              <w:rPr>
                <w:rFonts w:ascii="Arial" w:hAnsi="Arial" w:cs="Arial"/>
                <w:sz w:val="20"/>
                <w:szCs w:val="20"/>
              </w:rPr>
              <w:t xml:space="preserve">that they </w:t>
            </w:r>
            <w:r w:rsidR="0099105F" w:rsidRPr="0099105F">
              <w:rPr>
                <w:rFonts w:ascii="Arial" w:hAnsi="Arial" w:cs="Arial"/>
                <w:sz w:val="20"/>
                <w:szCs w:val="20"/>
              </w:rPr>
              <w:t>complement</w:t>
            </w:r>
            <w:r w:rsidR="0099105F" w:rsidRPr="0099105F">
              <w:rPr>
                <w:rFonts w:ascii="Arial" w:hAnsi="Arial" w:cs="Arial"/>
                <w:sz w:val="20"/>
                <w:szCs w:val="20"/>
                <w:u w:val="single"/>
              </w:rPr>
              <w:t>, conserve</w:t>
            </w:r>
            <w:r w:rsidR="0099105F" w:rsidRPr="0099105F">
              <w:rPr>
                <w:rFonts w:ascii="Arial" w:hAnsi="Arial" w:cs="Arial"/>
                <w:sz w:val="20"/>
                <w:szCs w:val="20"/>
              </w:rPr>
              <w:t xml:space="preserve"> </w:t>
            </w:r>
            <w:r w:rsidRPr="005035D9">
              <w:rPr>
                <w:rFonts w:ascii="Arial" w:hAnsi="Arial" w:cs="Arial"/>
                <w:sz w:val="20"/>
                <w:szCs w:val="20"/>
              </w:rPr>
              <w:t xml:space="preserve">and enhance the local landscape character and distinctiveness including scale and setting and </w:t>
            </w:r>
            <w:r w:rsidRPr="0099105F">
              <w:rPr>
                <w:rFonts w:ascii="Arial" w:hAnsi="Arial" w:cs="Arial"/>
                <w:strike/>
                <w:sz w:val="20"/>
                <w:szCs w:val="20"/>
              </w:rPr>
              <w:t>minimise the impact on</w:t>
            </w:r>
            <w:r w:rsidR="0099105F">
              <w:rPr>
                <w:rFonts w:ascii="Arial" w:hAnsi="Arial" w:cs="Arial"/>
                <w:sz w:val="20"/>
                <w:szCs w:val="20"/>
              </w:rPr>
              <w:t xml:space="preserve"> </w:t>
            </w:r>
            <w:r w:rsidR="0099105F" w:rsidRPr="0099105F">
              <w:rPr>
                <w:rFonts w:ascii="Arial" w:hAnsi="Arial" w:cs="Arial"/>
                <w:sz w:val="20"/>
                <w:szCs w:val="20"/>
                <w:u w:val="single"/>
              </w:rPr>
              <w:t>benefit or enhance</w:t>
            </w:r>
            <w:r w:rsidRPr="005035D9">
              <w:rPr>
                <w:rFonts w:ascii="Arial" w:hAnsi="Arial" w:cs="Arial"/>
                <w:sz w:val="20"/>
                <w:szCs w:val="20"/>
              </w:rPr>
              <w:t xml:space="preserve"> the natural environment</w:t>
            </w:r>
          </w:p>
          <w:p w:rsidR="0099105F" w:rsidRPr="005035D9" w:rsidRDefault="0099105F" w:rsidP="0099105F">
            <w:pPr>
              <w:rPr>
                <w:rFonts w:ascii="Arial" w:hAnsi="Arial" w:cs="Arial"/>
                <w:sz w:val="20"/>
                <w:szCs w:val="20"/>
              </w:rPr>
            </w:pPr>
          </w:p>
        </w:tc>
        <w:tc>
          <w:tcPr>
            <w:tcW w:w="1560" w:type="dxa"/>
          </w:tcPr>
          <w:p w:rsidR="002C04E9" w:rsidRPr="009E5CFA" w:rsidRDefault="002C04E9" w:rsidP="00644FAB">
            <w:pPr>
              <w:rPr>
                <w:rFonts w:ascii="Arial" w:hAnsi="Arial" w:cs="Arial"/>
                <w:sz w:val="20"/>
                <w:szCs w:val="20"/>
              </w:rPr>
            </w:pPr>
            <w:r w:rsidRPr="009E5CFA">
              <w:rPr>
                <w:rFonts w:ascii="Arial" w:hAnsi="Arial" w:cs="Arial"/>
                <w:sz w:val="20"/>
                <w:szCs w:val="20"/>
              </w:rPr>
              <w:t xml:space="preserve">Low </w:t>
            </w:r>
          </w:p>
          <w:p w:rsidR="002C04E9" w:rsidRPr="009E5CFA" w:rsidRDefault="002C04E9" w:rsidP="00644FAB">
            <w:pPr>
              <w:rPr>
                <w:rFonts w:ascii="Arial" w:hAnsi="Arial" w:cs="Arial"/>
                <w:sz w:val="20"/>
                <w:szCs w:val="20"/>
              </w:rPr>
            </w:pPr>
          </w:p>
        </w:tc>
        <w:tc>
          <w:tcPr>
            <w:tcW w:w="2551" w:type="dxa"/>
          </w:tcPr>
          <w:p w:rsidR="002C04E9" w:rsidRPr="00185D62" w:rsidRDefault="002C04E9" w:rsidP="0023695D">
            <w:pPr>
              <w:rPr>
                <w:rFonts w:ascii="Arial" w:hAnsi="Arial" w:cs="Arial"/>
                <w:b/>
                <w:sz w:val="20"/>
                <w:szCs w:val="20"/>
              </w:rPr>
            </w:pPr>
            <w:r w:rsidRPr="00185D62">
              <w:rPr>
                <w:rFonts w:ascii="Arial" w:hAnsi="Arial" w:cs="Arial"/>
                <w:b/>
                <w:sz w:val="20"/>
                <w:szCs w:val="20"/>
              </w:rPr>
              <w:t xml:space="preserve">Not significant </w:t>
            </w:r>
            <w:r w:rsidR="0099105F" w:rsidRPr="00185D62">
              <w:rPr>
                <w:rFonts w:ascii="Arial" w:hAnsi="Arial" w:cs="Arial"/>
                <w:sz w:val="20"/>
                <w:szCs w:val="20"/>
              </w:rPr>
              <w:t>/ positive</w:t>
            </w:r>
          </w:p>
        </w:tc>
      </w:tr>
      <w:tr w:rsidR="0099105F" w:rsidTr="00155BB3">
        <w:tc>
          <w:tcPr>
            <w:tcW w:w="8363" w:type="dxa"/>
          </w:tcPr>
          <w:p w:rsidR="0099105F" w:rsidRPr="005035D9" w:rsidRDefault="0099105F" w:rsidP="0099105F">
            <w:pPr>
              <w:pStyle w:val="BodyText"/>
              <w:rPr>
                <w:rFonts w:ascii="Arial" w:hAnsi="Arial" w:cs="Arial"/>
                <w:bCs/>
                <w:sz w:val="20"/>
              </w:rPr>
            </w:pPr>
            <w:r w:rsidRPr="005035D9">
              <w:rPr>
                <w:rFonts w:ascii="Arial" w:hAnsi="Arial" w:cs="Arial"/>
                <w:bCs/>
                <w:sz w:val="20"/>
              </w:rPr>
              <w:t>WV-D5</w:t>
            </w:r>
          </w:p>
          <w:p w:rsidR="0099105F" w:rsidRDefault="0099105F" w:rsidP="0099105F">
            <w:pPr>
              <w:rPr>
                <w:rFonts w:ascii="Arial" w:hAnsi="Arial" w:cs="Arial"/>
                <w:sz w:val="20"/>
                <w:szCs w:val="20"/>
              </w:rPr>
            </w:pPr>
            <w:r w:rsidRPr="005035D9">
              <w:rPr>
                <w:rFonts w:ascii="Arial" w:hAnsi="Arial" w:cs="Arial"/>
                <w:sz w:val="20"/>
                <w:szCs w:val="20"/>
              </w:rPr>
              <w:t xml:space="preserve">Encourage and support public involvement in the future planning of settlements and the countryside throughout the AONB for example through Neighbourhood </w:t>
            </w:r>
            <w:r w:rsidRPr="0099105F">
              <w:rPr>
                <w:rFonts w:ascii="Arial" w:hAnsi="Arial" w:cs="Arial"/>
                <w:sz w:val="20"/>
                <w:szCs w:val="20"/>
                <w:u w:val="single"/>
              </w:rPr>
              <w:t>Development</w:t>
            </w:r>
            <w:r w:rsidRPr="0099105F">
              <w:rPr>
                <w:rFonts w:ascii="Arial" w:hAnsi="Arial" w:cs="Arial"/>
                <w:sz w:val="20"/>
                <w:szCs w:val="20"/>
              </w:rPr>
              <w:t xml:space="preserve"> </w:t>
            </w:r>
            <w:r w:rsidRPr="005035D9">
              <w:rPr>
                <w:rFonts w:ascii="Arial" w:hAnsi="Arial" w:cs="Arial"/>
                <w:sz w:val="20"/>
                <w:szCs w:val="20"/>
              </w:rPr>
              <w:t xml:space="preserve">Plans </w:t>
            </w:r>
          </w:p>
          <w:p w:rsidR="0099105F" w:rsidRPr="005035D9" w:rsidRDefault="0099105F" w:rsidP="0099105F">
            <w:pPr>
              <w:rPr>
                <w:rFonts w:ascii="Arial" w:hAnsi="Arial" w:cs="Arial"/>
                <w:sz w:val="20"/>
                <w:szCs w:val="20"/>
              </w:rPr>
            </w:pPr>
          </w:p>
        </w:tc>
        <w:tc>
          <w:tcPr>
            <w:tcW w:w="1560" w:type="dxa"/>
          </w:tcPr>
          <w:p w:rsidR="0099105F" w:rsidRPr="00E43FEF" w:rsidRDefault="0099105F" w:rsidP="0099105F">
            <w:pPr>
              <w:rPr>
                <w:rFonts w:ascii="Arial" w:hAnsi="Arial" w:cs="Arial"/>
                <w:sz w:val="20"/>
                <w:szCs w:val="20"/>
              </w:rPr>
            </w:pPr>
            <w:r>
              <w:rPr>
                <w:rFonts w:ascii="Arial" w:hAnsi="Arial" w:cs="Arial"/>
                <w:sz w:val="20"/>
                <w:szCs w:val="20"/>
              </w:rPr>
              <w:t>None</w:t>
            </w:r>
          </w:p>
        </w:tc>
        <w:tc>
          <w:tcPr>
            <w:tcW w:w="2551" w:type="dxa"/>
          </w:tcPr>
          <w:p w:rsidR="0099105F" w:rsidRPr="00185D62" w:rsidRDefault="0099105F" w:rsidP="0099105F">
            <w:pPr>
              <w:rPr>
                <w:rFonts w:ascii="Arial" w:hAnsi="Arial" w:cs="Arial"/>
                <w:b/>
                <w:sz w:val="20"/>
                <w:szCs w:val="20"/>
              </w:rPr>
            </w:pPr>
            <w:r w:rsidRPr="00185D62">
              <w:rPr>
                <w:rFonts w:ascii="Arial" w:hAnsi="Arial" w:cs="Arial"/>
                <w:b/>
                <w:sz w:val="20"/>
                <w:szCs w:val="20"/>
              </w:rPr>
              <w:t>Not significant</w:t>
            </w:r>
          </w:p>
        </w:tc>
      </w:tr>
      <w:tr w:rsidR="0099105F" w:rsidTr="00155BB3">
        <w:tc>
          <w:tcPr>
            <w:tcW w:w="8363" w:type="dxa"/>
          </w:tcPr>
          <w:p w:rsidR="0099105F" w:rsidRPr="005035D9" w:rsidRDefault="0099105F" w:rsidP="0099105F">
            <w:pPr>
              <w:pStyle w:val="BodyText"/>
              <w:rPr>
                <w:rFonts w:ascii="Arial" w:hAnsi="Arial" w:cs="Arial"/>
                <w:sz w:val="20"/>
              </w:rPr>
            </w:pPr>
            <w:r w:rsidRPr="005035D9">
              <w:rPr>
                <w:rFonts w:ascii="Arial" w:hAnsi="Arial" w:cs="Arial"/>
                <w:sz w:val="20"/>
              </w:rPr>
              <w:t>WV-C1</w:t>
            </w:r>
          </w:p>
          <w:p w:rsidR="00D95CB3" w:rsidRDefault="00D95CB3" w:rsidP="0099105F">
            <w:pPr>
              <w:rPr>
                <w:rFonts w:ascii="Arial" w:hAnsi="Arial" w:cs="Arial"/>
                <w:sz w:val="20"/>
                <w:szCs w:val="20"/>
              </w:rPr>
            </w:pPr>
            <w:r w:rsidRPr="00D95CB3">
              <w:rPr>
                <w:rFonts w:ascii="Arial" w:hAnsi="Arial" w:cs="Arial"/>
                <w:sz w:val="20"/>
                <w:szCs w:val="20"/>
              </w:rPr>
              <w:lastRenderedPageBreak/>
              <w:t>Encourage community led initiatives that maintain the diversity, sustainability and quality of rural community life and/or that stimulate investment, local employment</w:t>
            </w:r>
            <w:r w:rsidRPr="00D95CB3">
              <w:rPr>
                <w:rFonts w:ascii="Arial" w:hAnsi="Arial" w:cs="Arial"/>
                <w:sz w:val="20"/>
                <w:szCs w:val="20"/>
                <w:u w:val="single"/>
              </w:rPr>
              <w:t>, decarbonisation</w:t>
            </w:r>
            <w:r w:rsidRPr="00D95CB3">
              <w:rPr>
                <w:rFonts w:ascii="Arial" w:hAnsi="Arial" w:cs="Arial"/>
                <w:sz w:val="20"/>
                <w:szCs w:val="20"/>
              </w:rPr>
              <w:t xml:space="preserve"> and retain or improve facilities and services for local people, subject to WV-D2 and WV-D3</w:t>
            </w:r>
          </w:p>
          <w:p w:rsidR="0099105F" w:rsidRPr="005035D9" w:rsidRDefault="0099105F" w:rsidP="0099105F">
            <w:pPr>
              <w:rPr>
                <w:rFonts w:ascii="Arial" w:hAnsi="Arial" w:cs="Arial"/>
                <w:sz w:val="20"/>
                <w:szCs w:val="20"/>
              </w:rPr>
            </w:pPr>
          </w:p>
        </w:tc>
        <w:tc>
          <w:tcPr>
            <w:tcW w:w="1560" w:type="dxa"/>
          </w:tcPr>
          <w:p w:rsidR="0099105F" w:rsidRPr="00E43FEF" w:rsidRDefault="0099105F" w:rsidP="00D95CB3">
            <w:pPr>
              <w:rPr>
                <w:rFonts w:ascii="Arial" w:hAnsi="Arial" w:cs="Arial"/>
                <w:sz w:val="20"/>
                <w:szCs w:val="20"/>
              </w:rPr>
            </w:pPr>
            <w:r>
              <w:rPr>
                <w:rFonts w:ascii="Arial" w:hAnsi="Arial" w:cs="Arial"/>
                <w:sz w:val="20"/>
                <w:szCs w:val="20"/>
              </w:rPr>
              <w:lastRenderedPageBreak/>
              <w:t xml:space="preserve">Low </w:t>
            </w:r>
          </w:p>
        </w:tc>
        <w:tc>
          <w:tcPr>
            <w:tcW w:w="2551" w:type="dxa"/>
          </w:tcPr>
          <w:p w:rsidR="0099105F" w:rsidRPr="00185D62" w:rsidRDefault="0099105F" w:rsidP="0099105F">
            <w:pPr>
              <w:rPr>
                <w:rFonts w:ascii="Arial" w:hAnsi="Arial" w:cs="Arial"/>
                <w:b/>
                <w:sz w:val="20"/>
                <w:szCs w:val="20"/>
              </w:rPr>
            </w:pPr>
            <w:r w:rsidRPr="00185D62">
              <w:rPr>
                <w:rFonts w:ascii="Arial" w:hAnsi="Arial" w:cs="Arial"/>
                <w:b/>
                <w:sz w:val="20"/>
                <w:szCs w:val="20"/>
              </w:rPr>
              <w:t>Not significant</w:t>
            </w:r>
          </w:p>
        </w:tc>
      </w:tr>
      <w:tr w:rsidR="0099105F" w:rsidTr="00155BB3">
        <w:tc>
          <w:tcPr>
            <w:tcW w:w="8363" w:type="dxa"/>
          </w:tcPr>
          <w:p w:rsidR="0099105F" w:rsidRPr="005035D9" w:rsidRDefault="0099105F" w:rsidP="0099105F">
            <w:pPr>
              <w:pStyle w:val="BodyText"/>
              <w:rPr>
                <w:rFonts w:ascii="Arial" w:hAnsi="Arial" w:cs="Arial"/>
                <w:sz w:val="20"/>
              </w:rPr>
            </w:pPr>
            <w:r w:rsidRPr="005035D9">
              <w:rPr>
                <w:rFonts w:ascii="Arial" w:hAnsi="Arial" w:cs="Arial"/>
                <w:sz w:val="20"/>
              </w:rPr>
              <w:lastRenderedPageBreak/>
              <w:t>WV-C4</w:t>
            </w:r>
          </w:p>
          <w:p w:rsidR="0099105F" w:rsidRDefault="0099105F" w:rsidP="00D95CB3">
            <w:pPr>
              <w:rPr>
                <w:rFonts w:ascii="Arial" w:hAnsi="Arial" w:cs="Arial"/>
                <w:sz w:val="20"/>
                <w:szCs w:val="20"/>
              </w:rPr>
            </w:pPr>
            <w:r w:rsidRPr="005035D9">
              <w:rPr>
                <w:rFonts w:ascii="Arial" w:hAnsi="Arial" w:cs="Arial"/>
                <w:sz w:val="20"/>
                <w:szCs w:val="20"/>
              </w:rPr>
              <w:t>Encourage and promote local community plans and strategies to contain coherent objectives relating to the protection, conservation</w:t>
            </w:r>
            <w:r w:rsidR="00D95CB3" w:rsidRPr="00D95CB3">
              <w:rPr>
                <w:rFonts w:ascii="Arial" w:hAnsi="Arial" w:cs="Arial"/>
                <w:sz w:val="20"/>
                <w:szCs w:val="20"/>
                <w:u w:val="single"/>
              </w:rPr>
              <w:t>, enhancement</w:t>
            </w:r>
            <w:r w:rsidRPr="005035D9">
              <w:rPr>
                <w:rFonts w:ascii="Arial" w:hAnsi="Arial" w:cs="Arial"/>
                <w:sz w:val="20"/>
                <w:szCs w:val="20"/>
              </w:rPr>
              <w:t xml:space="preserve"> and management of the AONB and monitor their effectiveness</w:t>
            </w:r>
          </w:p>
          <w:p w:rsidR="00155BB3" w:rsidRPr="005035D9" w:rsidRDefault="00155BB3" w:rsidP="00D95CB3">
            <w:pPr>
              <w:rPr>
                <w:rFonts w:ascii="Arial" w:hAnsi="Arial" w:cs="Arial"/>
                <w:sz w:val="20"/>
                <w:szCs w:val="20"/>
              </w:rPr>
            </w:pPr>
          </w:p>
        </w:tc>
        <w:tc>
          <w:tcPr>
            <w:tcW w:w="1560" w:type="dxa"/>
          </w:tcPr>
          <w:p w:rsidR="0099105F" w:rsidRPr="00E43FEF" w:rsidRDefault="0099105F" w:rsidP="0099105F">
            <w:pPr>
              <w:rPr>
                <w:rFonts w:ascii="Arial" w:hAnsi="Arial" w:cs="Arial"/>
                <w:sz w:val="20"/>
                <w:szCs w:val="20"/>
              </w:rPr>
            </w:pPr>
            <w:r>
              <w:rPr>
                <w:rFonts w:ascii="Arial" w:hAnsi="Arial" w:cs="Arial"/>
                <w:sz w:val="20"/>
                <w:szCs w:val="20"/>
              </w:rPr>
              <w:t>None</w:t>
            </w:r>
          </w:p>
        </w:tc>
        <w:tc>
          <w:tcPr>
            <w:tcW w:w="2551" w:type="dxa"/>
          </w:tcPr>
          <w:p w:rsidR="0099105F" w:rsidRPr="00185D62" w:rsidRDefault="0099105F" w:rsidP="0099105F">
            <w:pPr>
              <w:rPr>
                <w:rFonts w:ascii="Arial" w:hAnsi="Arial" w:cs="Arial"/>
                <w:b/>
                <w:sz w:val="20"/>
                <w:szCs w:val="20"/>
              </w:rPr>
            </w:pPr>
            <w:r w:rsidRPr="00185D62">
              <w:rPr>
                <w:rFonts w:ascii="Arial" w:hAnsi="Arial" w:cs="Arial"/>
                <w:b/>
                <w:sz w:val="20"/>
                <w:szCs w:val="20"/>
              </w:rPr>
              <w:t xml:space="preserve">Not significant </w:t>
            </w:r>
            <w:r w:rsidR="00B02A94" w:rsidRPr="00185D62">
              <w:rPr>
                <w:rFonts w:ascii="Arial" w:hAnsi="Arial" w:cs="Arial"/>
                <w:sz w:val="20"/>
                <w:szCs w:val="20"/>
              </w:rPr>
              <w:t>/ positive</w:t>
            </w:r>
          </w:p>
        </w:tc>
      </w:tr>
      <w:tr w:rsidR="0099105F" w:rsidTr="00155BB3">
        <w:tc>
          <w:tcPr>
            <w:tcW w:w="8363" w:type="dxa"/>
          </w:tcPr>
          <w:p w:rsidR="0099105F" w:rsidRPr="005035D9" w:rsidRDefault="0099105F" w:rsidP="0099105F">
            <w:pPr>
              <w:pStyle w:val="BodyText"/>
              <w:rPr>
                <w:rFonts w:ascii="Arial" w:hAnsi="Arial" w:cs="Arial"/>
                <w:bCs/>
                <w:sz w:val="20"/>
              </w:rPr>
            </w:pPr>
            <w:r w:rsidRPr="005035D9">
              <w:rPr>
                <w:rFonts w:ascii="Arial" w:hAnsi="Arial" w:cs="Arial"/>
                <w:bCs/>
                <w:sz w:val="20"/>
              </w:rPr>
              <w:t>WV-S4</w:t>
            </w:r>
          </w:p>
          <w:p w:rsidR="0099105F" w:rsidRDefault="0099105F" w:rsidP="00155BB3">
            <w:pPr>
              <w:rPr>
                <w:rFonts w:ascii="Arial" w:hAnsi="Arial" w:cs="Arial"/>
                <w:sz w:val="20"/>
                <w:szCs w:val="20"/>
              </w:rPr>
            </w:pPr>
            <w:r w:rsidRPr="005035D9">
              <w:rPr>
                <w:rFonts w:ascii="Arial" w:hAnsi="Arial" w:cs="Arial"/>
                <w:sz w:val="20"/>
                <w:szCs w:val="20"/>
              </w:rPr>
              <w:t>Encourage the mitigation and/or reduction of the adverse impacts of existing tourism activity and attractions, particularly where they are concentrated around certain locations or sites, and/or those that fall outside the aim of conservation, enhancement and enjoyment of the Special Qualities and features of the AONB</w:t>
            </w:r>
            <w:r w:rsidR="00155BB3" w:rsidRPr="00155BB3">
              <w:rPr>
                <w:rFonts w:ascii="Arial" w:hAnsi="Arial" w:cs="Arial"/>
                <w:sz w:val="20"/>
                <w:szCs w:val="20"/>
              </w:rPr>
              <w:t xml:space="preserve"> </w:t>
            </w:r>
            <w:r w:rsidR="00155BB3" w:rsidRPr="00155BB3">
              <w:rPr>
                <w:rFonts w:ascii="Arial" w:hAnsi="Arial" w:cs="Arial"/>
                <w:sz w:val="20"/>
                <w:szCs w:val="20"/>
                <w:u w:val="single"/>
              </w:rPr>
              <w:t>and decarbonisation</w:t>
            </w:r>
            <w:r w:rsidRPr="005035D9">
              <w:rPr>
                <w:rFonts w:ascii="Arial" w:hAnsi="Arial" w:cs="Arial"/>
                <w:sz w:val="20"/>
                <w:szCs w:val="20"/>
              </w:rPr>
              <w:t>.  Highest priority will be given to addressing the issues in the Symonds Yat and Tintern areas</w:t>
            </w:r>
          </w:p>
          <w:p w:rsidR="00155BB3" w:rsidRPr="005035D9" w:rsidRDefault="00155BB3" w:rsidP="00155BB3">
            <w:pPr>
              <w:rPr>
                <w:rFonts w:ascii="Arial" w:hAnsi="Arial" w:cs="Arial"/>
                <w:sz w:val="20"/>
                <w:szCs w:val="20"/>
              </w:rPr>
            </w:pPr>
          </w:p>
        </w:tc>
        <w:tc>
          <w:tcPr>
            <w:tcW w:w="1560" w:type="dxa"/>
          </w:tcPr>
          <w:p w:rsidR="0099105F" w:rsidRPr="00E43FEF" w:rsidRDefault="00155BB3" w:rsidP="0099105F">
            <w:pPr>
              <w:rPr>
                <w:rFonts w:ascii="Arial" w:hAnsi="Arial" w:cs="Arial"/>
                <w:sz w:val="20"/>
                <w:szCs w:val="20"/>
              </w:rPr>
            </w:pPr>
            <w:r>
              <w:rPr>
                <w:rFonts w:ascii="Arial" w:hAnsi="Arial" w:cs="Arial"/>
                <w:sz w:val="20"/>
                <w:szCs w:val="20"/>
              </w:rPr>
              <w:t>Low</w:t>
            </w:r>
          </w:p>
          <w:p w:rsidR="0099105F" w:rsidRPr="00E43FEF" w:rsidRDefault="0099105F" w:rsidP="0099105F">
            <w:pPr>
              <w:rPr>
                <w:rFonts w:ascii="Arial" w:hAnsi="Arial" w:cs="Arial"/>
                <w:sz w:val="20"/>
                <w:szCs w:val="20"/>
              </w:rPr>
            </w:pPr>
          </w:p>
        </w:tc>
        <w:tc>
          <w:tcPr>
            <w:tcW w:w="2551" w:type="dxa"/>
          </w:tcPr>
          <w:p w:rsidR="0099105F" w:rsidRPr="00185D62" w:rsidRDefault="0099105F" w:rsidP="0099105F">
            <w:pPr>
              <w:rPr>
                <w:rFonts w:ascii="Arial" w:hAnsi="Arial" w:cs="Arial"/>
                <w:b/>
                <w:sz w:val="20"/>
                <w:szCs w:val="20"/>
              </w:rPr>
            </w:pPr>
            <w:r w:rsidRPr="00185D62">
              <w:rPr>
                <w:rFonts w:ascii="Arial" w:hAnsi="Arial" w:cs="Arial"/>
                <w:b/>
                <w:sz w:val="20"/>
                <w:szCs w:val="20"/>
              </w:rPr>
              <w:t xml:space="preserve">Not significant </w:t>
            </w:r>
          </w:p>
        </w:tc>
      </w:tr>
      <w:tr w:rsidR="0099105F" w:rsidTr="00155BB3">
        <w:tc>
          <w:tcPr>
            <w:tcW w:w="8363" w:type="dxa"/>
          </w:tcPr>
          <w:p w:rsidR="0099105F" w:rsidRPr="005035D9" w:rsidRDefault="0099105F" w:rsidP="0099105F">
            <w:pPr>
              <w:pStyle w:val="BodyText"/>
              <w:rPr>
                <w:rFonts w:ascii="Arial" w:hAnsi="Arial" w:cs="Arial"/>
                <w:sz w:val="20"/>
              </w:rPr>
            </w:pPr>
            <w:r w:rsidRPr="005035D9">
              <w:rPr>
                <w:rFonts w:ascii="Arial" w:hAnsi="Arial" w:cs="Arial"/>
                <w:sz w:val="20"/>
              </w:rPr>
              <w:t>WV-R3</w:t>
            </w:r>
          </w:p>
          <w:p w:rsidR="0099105F" w:rsidRDefault="0099105F" w:rsidP="0099105F">
            <w:pPr>
              <w:rPr>
                <w:rFonts w:ascii="Arial" w:hAnsi="Arial" w:cs="Arial"/>
                <w:sz w:val="20"/>
                <w:szCs w:val="20"/>
              </w:rPr>
            </w:pPr>
            <w:r w:rsidRPr="005035D9">
              <w:rPr>
                <w:rFonts w:ascii="Arial" w:hAnsi="Arial" w:cs="Arial"/>
                <w:sz w:val="20"/>
                <w:szCs w:val="20"/>
              </w:rPr>
              <w:t xml:space="preserve">Support appropriate levels of sustainable design, repair, signage and maintenance on public rights of way, recreational trails and sites, using materials in keeping, in order to conserve </w:t>
            </w:r>
            <w:r w:rsidRPr="00155BB3">
              <w:rPr>
                <w:rFonts w:ascii="Arial" w:hAnsi="Arial" w:cs="Arial"/>
                <w:strike/>
                <w:sz w:val="20"/>
                <w:szCs w:val="20"/>
              </w:rPr>
              <w:t>or</w:t>
            </w:r>
            <w:r w:rsidR="00155BB3">
              <w:rPr>
                <w:rFonts w:ascii="Arial" w:hAnsi="Arial" w:cs="Arial"/>
                <w:strike/>
                <w:sz w:val="20"/>
                <w:szCs w:val="20"/>
              </w:rPr>
              <w:t xml:space="preserve"> </w:t>
            </w:r>
            <w:r w:rsidR="00155BB3" w:rsidRPr="00155BB3">
              <w:rPr>
                <w:rFonts w:ascii="Arial" w:hAnsi="Arial" w:cs="Arial"/>
                <w:sz w:val="20"/>
                <w:szCs w:val="20"/>
                <w:u w:val="single"/>
              </w:rPr>
              <w:t>and</w:t>
            </w:r>
            <w:r w:rsidRPr="005035D9">
              <w:rPr>
                <w:rFonts w:ascii="Arial" w:hAnsi="Arial" w:cs="Arial"/>
                <w:sz w:val="20"/>
                <w:szCs w:val="20"/>
              </w:rPr>
              <w:t xml:space="preserve"> enhance the character and natural beauty of the AONB</w:t>
            </w:r>
          </w:p>
          <w:p w:rsidR="00155BB3" w:rsidRPr="005035D9" w:rsidRDefault="00155BB3" w:rsidP="0099105F">
            <w:pPr>
              <w:rPr>
                <w:rFonts w:ascii="Arial" w:hAnsi="Arial" w:cs="Arial"/>
                <w:sz w:val="20"/>
                <w:szCs w:val="20"/>
              </w:rPr>
            </w:pPr>
          </w:p>
        </w:tc>
        <w:tc>
          <w:tcPr>
            <w:tcW w:w="1560" w:type="dxa"/>
          </w:tcPr>
          <w:p w:rsidR="0099105F" w:rsidRPr="00E43FEF" w:rsidRDefault="0099105F" w:rsidP="0099105F">
            <w:pPr>
              <w:rPr>
                <w:rFonts w:ascii="Arial" w:hAnsi="Arial" w:cs="Arial"/>
                <w:sz w:val="20"/>
                <w:szCs w:val="20"/>
              </w:rPr>
            </w:pPr>
            <w:r>
              <w:rPr>
                <w:rFonts w:ascii="Arial" w:hAnsi="Arial" w:cs="Arial"/>
                <w:sz w:val="20"/>
                <w:szCs w:val="20"/>
              </w:rPr>
              <w:t>None</w:t>
            </w:r>
          </w:p>
          <w:p w:rsidR="0099105F" w:rsidRPr="00E43FEF" w:rsidRDefault="0099105F" w:rsidP="0099105F">
            <w:pPr>
              <w:rPr>
                <w:rFonts w:ascii="Arial" w:hAnsi="Arial" w:cs="Arial"/>
                <w:sz w:val="20"/>
                <w:szCs w:val="20"/>
              </w:rPr>
            </w:pPr>
          </w:p>
        </w:tc>
        <w:tc>
          <w:tcPr>
            <w:tcW w:w="2551" w:type="dxa"/>
          </w:tcPr>
          <w:p w:rsidR="0099105F" w:rsidRPr="00185D62" w:rsidRDefault="0099105F" w:rsidP="0099105F">
            <w:pPr>
              <w:rPr>
                <w:rFonts w:ascii="Arial" w:hAnsi="Arial" w:cs="Arial"/>
                <w:b/>
                <w:sz w:val="20"/>
                <w:szCs w:val="20"/>
              </w:rPr>
            </w:pPr>
            <w:r w:rsidRPr="00185D62">
              <w:rPr>
                <w:rFonts w:ascii="Arial" w:hAnsi="Arial" w:cs="Arial"/>
                <w:b/>
                <w:sz w:val="20"/>
                <w:szCs w:val="20"/>
              </w:rPr>
              <w:t xml:space="preserve">Not significant </w:t>
            </w:r>
          </w:p>
        </w:tc>
      </w:tr>
      <w:tr w:rsidR="0099105F" w:rsidTr="00155BB3">
        <w:tc>
          <w:tcPr>
            <w:tcW w:w="8363" w:type="dxa"/>
          </w:tcPr>
          <w:p w:rsidR="0099105F" w:rsidRPr="005035D9" w:rsidRDefault="0099105F" w:rsidP="0099105F">
            <w:pPr>
              <w:pStyle w:val="BodyText"/>
              <w:rPr>
                <w:rFonts w:ascii="Arial" w:hAnsi="Arial" w:cs="Arial"/>
                <w:sz w:val="20"/>
              </w:rPr>
            </w:pPr>
            <w:r w:rsidRPr="005035D9">
              <w:rPr>
                <w:rFonts w:ascii="Arial" w:hAnsi="Arial" w:cs="Arial"/>
                <w:sz w:val="20"/>
              </w:rPr>
              <w:t>WV-P4</w:t>
            </w:r>
          </w:p>
          <w:p w:rsidR="0099105F" w:rsidRDefault="0099105F" w:rsidP="0099105F">
            <w:pPr>
              <w:rPr>
                <w:rFonts w:ascii="Arial" w:hAnsi="Arial" w:cs="Arial"/>
                <w:sz w:val="20"/>
                <w:szCs w:val="20"/>
              </w:rPr>
            </w:pPr>
            <w:r w:rsidRPr="005035D9">
              <w:rPr>
                <w:rFonts w:ascii="Arial" w:hAnsi="Arial" w:cs="Arial"/>
                <w:sz w:val="20"/>
                <w:szCs w:val="20"/>
              </w:rPr>
              <w:t xml:space="preserve">Encourage Section 85 organisations, under the CRoW Act, to have co-ordinated policies to progress the purposes of the AONB designation and to make commitments in their annual business plans to specific delivery contributions that enable the AONB </w:t>
            </w:r>
            <w:r w:rsidRPr="00155BB3">
              <w:rPr>
                <w:rFonts w:ascii="Arial" w:hAnsi="Arial" w:cs="Arial"/>
                <w:strike/>
                <w:sz w:val="20"/>
                <w:szCs w:val="20"/>
              </w:rPr>
              <w:t>3-year</w:t>
            </w:r>
            <w:r w:rsidRPr="005035D9">
              <w:rPr>
                <w:rFonts w:ascii="Arial" w:hAnsi="Arial" w:cs="Arial"/>
                <w:sz w:val="20"/>
                <w:szCs w:val="20"/>
              </w:rPr>
              <w:t xml:space="preserve"> work programme</w:t>
            </w:r>
          </w:p>
          <w:p w:rsidR="00155BB3" w:rsidRPr="005035D9" w:rsidRDefault="00155BB3" w:rsidP="0099105F">
            <w:pPr>
              <w:rPr>
                <w:rFonts w:ascii="Arial" w:hAnsi="Arial" w:cs="Arial"/>
                <w:sz w:val="20"/>
                <w:szCs w:val="20"/>
              </w:rPr>
            </w:pPr>
          </w:p>
        </w:tc>
        <w:tc>
          <w:tcPr>
            <w:tcW w:w="1560" w:type="dxa"/>
          </w:tcPr>
          <w:p w:rsidR="0099105F" w:rsidRPr="00E43FEF" w:rsidRDefault="0099105F" w:rsidP="0099105F">
            <w:pPr>
              <w:rPr>
                <w:rFonts w:ascii="Arial" w:hAnsi="Arial" w:cs="Arial"/>
                <w:sz w:val="20"/>
                <w:szCs w:val="20"/>
              </w:rPr>
            </w:pPr>
            <w:r>
              <w:rPr>
                <w:rFonts w:ascii="Arial" w:hAnsi="Arial" w:cs="Arial"/>
                <w:sz w:val="20"/>
                <w:szCs w:val="20"/>
              </w:rPr>
              <w:t>None</w:t>
            </w:r>
          </w:p>
          <w:p w:rsidR="0099105F" w:rsidRPr="00E43FEF" w:rsidRDefault="0099105F" w:rsidP="0099105F">
            <w:pPr>
              <w:rPr>
                <w:rFonts w:ascii="Arial" w:hAnsi="Arial" w:cs="Arial"/>
                <w:sz w:val="20"/>
                <w:szCs w:val="20"/>
              </w:rPr>
            </w:pPr>
          </w:p>
        </w:tc>
        <w:tc>
          <w:tcPr>
            <w:tcW w:w="2551" w:type="dxa"/>
          </w:tcPr>
          <w:p w:rsidR="0099105F" w:rsidRPr="00185D62" w:rsidRDefault="0099105F" w:rsidP="0099105F">
            <w:pPr>
              <w:rPr>
                <w:rFonts w:ascii="Arial" w:hAnsi="Arial" w:cs="Arial"/>
                <w:b/>
                <w:sz w:val="20"/>
                <w:szCs w:val="20"/>
              </w:rPr>
            </w:pPr>
            <w:r w:rsidRPr="00185D62">
              <w:rPr>
                <w:rFonts w:ascii="Arial" w:hAnsi="Arial" w:cs="Arial"/>
                <w:b/>
                <w:sz w:val="20"/>
                <w:szCs w:val="20"/>
              </w:rPr>
              <w:t xml:space="preserve">Not significant </w:t>
            </w:r>
          </w:p>
        </w:tc>
      </w:tr>
    </w:tbl>
    <w:p w:rsidR="000077F8" w:rsidRDefault="000077F8" w:rsidP="00896FC3">
      <w:pPr>
        <w:ind w:left="720"/>
        <w:jc w:val="both"/>
        <w:rPr>
          <w:rFonts w:ascii="Arial" w:hAnsi="Arial" w:cs="Arial"/>
        </w:rPr>
      </w:pPr>
    </w:p>
    <w:p w:rsidR="000077F8" w:rsidRDefault="000077F8" w:rsidP="00A202A7">
      <w:pPr>
        <w:ind w:left="709" w:hanging="709"/>
        <w:jc w:val="both"/>
        <w:rPr>
          <w:rFonts w:ascii="Arial" w:hAnsi="Arial" w:cs="Arial"/>
          <w:b/>
          <w:bCs/>
        </w:rPr>
      </w:pPr>
    </w:p>
    <w:p w:rsidR="000077F8" w:rsidRDefault="000077F8" w:rsidP="00A202A7">
      <w:pPr>
        <w:ind w:left="709" w:hanging="709"/>
        <w:jc w:val="both"/>
        <w:rPr>
          <w:rFonts w:ascii="Arial" w:hAnsi="Arial" w:cs="Arial"/>
          <w:b/>
          <w:bCs/>
        </w:rPr>
      </w:pPr>
    </w:p>
    <w:p w:rsidR="000077F8" w:rsidRDefault="000077F8" w:rsidP="00A202A7">
      <w:pPr>
        <w:ind w:left="709" w:hanging="709"/>
        <w:jc w:val="both"/>
        <w:rPr>
          <w:rFonts w:ascii="Arial" w:hAnsi="Arial" w:cs="Arial"/>
          <w:b/>
          <w:bCs/>
        </w:rPr>
      </w:pPr>
    </w:p>
    <w:p w:rsidR="000077F8" w:rsidRDefault="000077F8" w:rsidP="00A202A7">
      <w:pPr>
        <w:ind w:left="709" w:hanging="709"/>
        <w:jc w:val="both"/>
        <w:rPr>
          <w:rFonts w:ascii="Arial" w:hAnsi="Arial" w:cs="Arial"/>
          <w:b/>
          <w:bCs/>
        </w:rPr>
      </w:pPr>
    </w:p>
    <w:p w:rsidR="000077F8" w:rsidRDefault="000077F8" w:rsidP="00A202A7">
      <w:pPr>
        <w:ind w:left="709" w:hanging="709"/>
        <w:jc w:val="both"/>
        <w:rPr>
          <w:rFonts w:ascii="Arial" w:hAnsi="Arial" w:cs="Arial"/>
          <w:b/>
          <w:bCs/>
        </w:rPr>
        <w:sectPr w:rsidR="000077F8" w:rsidSect="00BB33F9">
          <w:pgSz w:w="16838" w:h="11906" w:orient="landscape"/>
          <w:pgMar w:top="1440" w:right="1440" w:bottom="1440" w:left="1440" w:header="708" w:footer="708" w:gutter="0"/>
          <w:cols w:space="708"/>
          <w:docGrid w:linePitch="360"/>
        </w:sectPr>
      </w:pPr>
    </w:p>
    <w:p w:rsidR="000077F8" w:rsidRDefault="000077F8" w:rsidP="005E2D8E">
      <w:pPr>
        <w:pStyle w:val="Heading1"/>
      </w:pPr>
      <w:bookmarkStart w:id="11" w:name="_Toc29899374"/>
      <w:r>
        <w:lastRenderedPageBreak/>
        <w:t>Appendix 2: Judging Significance in Relation to the SEA Directive</w:t>
      </w:r>
      <w:bookmarkEnd w:id="11"/>
    </w:p>
    <w:p w:rsidR="000077F8" w:rsidRDefault="000077F8" w:rsidP="000077F8">
      <w:pPr>
        <w:rPr>
          <w:rFonts w:ascii="Arial" w:hAnsi="Arial" w:cs="Arial"/>
          <w:b/>
        </w:rPr>
      </w:pPr>
    </w:p>
    <w:p w:rsidR="000077F8" w:rsidRPr="00174FAB" w:rsidRDefault="000077F8" w:rsidP="000077F8">
      <w:pPr>
        <w:rPr>
          <w:rFonts w:ascii="Arial" w:hAnsi="Arial" w:cs="Arial"/>
        </w:rPr>
      </w:pPr>
      <w:r w:rsidRPr="00174FAB">
        <w:rPr>
          <w:rFonts w:ascii="Arial" w:hAnsi="Arial" w:cs="Arial"/>
        </w:rPr>
        <w:t>Annex</w:t>
      </w:r>
      <w:r>
        <w:rPr>
          <w:rFonts w:ascii="Arial" w:hAnsi="Arial" w:cs="Arial"/>
        </w:rPr>
        <w:t xml:space="preserve"> II of the SEA Directive lists criteria for determining the significance of environmental effects of a plan or programme. Taken together these criteria should inform judgements about whether environmental effects can be considered to be significant. </w:t>
      </w:r>
    </w:p>
    <w:p w:rsidR="000077F8" w:rsidRDefault="000077F8" w:rsidP="000077F8">
      <w:pPr>
        <w:rPr>
          <w:rFonts w:ascii="Arial" w:hAnsi="Arial" w:cs="Arial"/>
          <w:b/>
          <w:u w:val="single"/>
        </w:rPr>
      </w:pPr>
    </w:p>
    <w:p w:rsidR="000077F8" w:rsidRPr="008907A1" w:rsidRDefault="000077F8" w:rsidP="008907A1">
      <w:pPr>
        <w:pStyle w:val="Heading2"/>
      </w:pPr>
      <w:bookmarkStart w:id="12" w:name="_Toc29899375"/>
      <w:r w:rsidRPr="008907A1">
        <w:t>Table 2: Table showing criteria of significance listed in Annex II of the SEA Directive alongside an assessment o</w:t>
      </w:r>
      <w:r w:rsidR="00455BDC" w:rsidRPr="008907A1">
        <w:t>f</w:t>
      </w:r>
      <w:r w:rsidR="005E2D8E" w:rsidRPr="008907A1">
        <w:t xml:space="preserve"> their applicability to the AONB</w:t>
      </w:r>
      <w:r w:rsidR="00455BDC" w:rsidRPr="008907A1">
        <w:t xml:space="preserve"> Management Plan 20</w:t>
      </w:r>
      <w:r w:rsidR="00617BB5">
        <w:t>20</w:t>
      </w:r>
      <w:r w:rsidR="00455BDC" w:rsidRPr="008907A1">
        <w:t xml:space="preserve"> to 20</w:t>
      </w:r>
      <w:r w:rsidR="005E2D8E" w:rsidRPr="008907A1">
        <w:t>2</w:t>
      </w:r>
      <w:r w:rsidR="00617BB5">
        <w:t>5</w:t>
      </w:r>
      <w:bookmarkEnd w:id="12"/>
    </w:p>
    <w:p w:rsidR="000077F8" w:rsidRPr="00DC7444" w:rsidRDefault="000077F8" w:rsidP="000077F8">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430"/>
        <w:gridCol w:w="1976"/>
        <w:gridCol w:w="3553"/>
      </w:tblGrid>
      <w:tr w:rsidR="000077F8" w:rsidRPr="00A73413" w:rsidTr="000C79DA">
        <w:trPr>
          <w:tblHeader/>
        </w:trPr>
        <w:tc>
          <w:tcPr>
            <w:tcW w:w="3430" w:type="dxa"/>
            <w:shd w:val="clear" w:color="auto" w:fill="FFFFFF"/>
            <w:tcMar>
              <w:left w:w="28" w:type="dxa"/>
              <w:right w:w="28" w:type="dxa"/>
            </w:tcMar>
          </w:tcPr>
          <w:p w:rsidR="000077F8" w:rsidRPr="00A73413" w:rsidRDefault="000077F8" w:rsidP="005E2D8E">
            <w:pPr>
              <w:pStyle w:val="NormalWeb"/>
              <w:tabs>
                <w:tab w:val="left" w:pos="2977"/>
              </w:tabs>
              <w:spacing w:before="0" w:after="0"/>
              <w:ind w:left="0" w:right="0"/>
              <w:rPr>
                <w:rFonts w:ascii="Arial" w:hAnsi="Arial" w:cs="Arial"/>
                <w:b/>
                <w:sz w:val="22"/>
                <w:szCs w:val="22"/>
              </w:rPr>
            </w:pPr>
            <w:r w:rsidRPr="00A73413">
              <w:rPr>
                <w:rFonts w:ascii="Arial" w:hAnsi="Arial" w:cs="Arial"/>
                <w:b/>
                <w:sz w:val="22"/>
                <w:szCs w:val="22"/>
              </w:rPr>
              <w:t>Characteristic of significance</w:t>
            </w:r>
          </w:p>
        </w:tc>
        <w:tc>
          <w:tcPr>
            <w:tcW w:w="1976" w:type="dxa"/>
            <w:shd w:val="clear" w:color="auto" w:fill="FFFFFF"/>
          </w:tcPr>
          <w:p w:rsidR="000077F8" w:rsidRPr="00A73413" w:rsidRDefault="000077F8" w:rsidP="005E2D8E">
            <w:pPr>
              <w:pStyle w:val="NormalWeb"/>
              <w:spacing w:before="0" w:after="0"/>
              <w:ind w:left="0" w:right="-61"/>
              <w:rPr>
                <w:rFonts w:ascii="Arial" w:hAnsi="Arial" w:cs="Arial"/>
                <w:b/>
                <w:sz w:val="22"/>
                <w:szCs w:val="22"/>
              </w:rPr>
            </w:pPr>
            <w:r w:rsidRPr="00A73413">
              <w:rPr>
                <w:rFonts w:ascii="Arial" w:hAnsi="Arial" w:cs="Arial"/>
                <w:b/>
                <w:sz w:val="22"/>
                <w:szCs w:val="22"/>
              </w:rPr>
              <w:t>Is it significant?</w:t>
            </w:r>
          </w:p>
        </w:tc>
        <w:tc>
          <w:tcPr>
            <w:tcW w:w="3553" w:type="dxa"/>
            <w:shd w:val="clear" w:color="auto" w:fill="FFFFFF"/>
          </w:tcPr>
          <w:p w:rsidR="000077F8" w:rsidRPr="00A73413" w:rsidRDefault="000077F8" w:rsidP="000C79DA">
            <w:pPr>
              <w:pStyle w:val="NormalWeb"/>
              <w:tabs>
                <w:tab w:val="left" w:pos="2657"/>
              </w:tabs>
              <w:spacing w:before="0" w:after="0"/>
              <w:ind w:left="0" w:right="-23"/>
              <w:rPr>
                <w:rFonts w:ascii="Arial" w:hAnsi="Arial" w:cs="Arial"/>
                <w:b/>
                <w:sz w:val="22"/>
                <w:szCs w:val="22"/>
              </w:rPr>
            </w:pPr>
            <w:r w:rsidRPr="00A73413">
              <w:rPr>
                <w:rFonts w:ascii="Arial" w:hAnsi="Arial" w:cs="Arial"/>
                <w:b/>
                <w:sz w:val="22"/>
                <w:szCs w:val="22"/>
              </w:rPr>
              <w:t xml:space="preserve">Likely effect of </w:t>
            </w:r>
            <w:r w:rsidR="000C79DA">
              <w:rPr>
                <w:rFonts w:ascii="Arial" w:hAnsi="Arial" w:cs="Arial"/>
                <w:b/>
                <w:sz w:val="22"/>
                <w:szCs w:val="22"/>
              </w:rPr>
              <w:t>P</w:t>
            </w:r>
            <w:r w:rsidRPr="00A73413">
              <w:rPr>
                <w:rFonts w:ascii="Arial" w:hAnsi="Arial" w:cs="Arial"/>
                <w:b/>
                <w:sz w:val="22"/>
                <w:szCs w:val="22"/>
              </w:rPr>
              <w:t>lan</w:t>
            </w:r>
          </w:p>
        </w:tc>
      </w:tr>
      <w:tr w:rsidR="000077F8" w:rsidRPr="00A73413" w:rsidTr="005E2D8E">
        <w:tc>
          <w:tcPr>
            <w:tcW w:w="8959" w:type="dxa"/>
            <w:gridSpan w:val="3"/>
            <w:shd w:val="clear" w:color="auto" w:fill="FFFFFF"/>
          </w:tcPr>
          <w:p w:rsidR="000077F8" w:rsidRPr="00A73413" w:rsidRDefault="000077F8" w:rsidP="005E2D8E">
            <w:pPr>
              <w:pStyle w:val="NormalWeb"/>
              <w:tabs>
                <w:tab w:val="left" w:pos="2657"/>
              </w:tabs>
              <w:spacing w:before="0" w:after="0"/>
              <w:ind w:left="0"/>
              <w:rPr>
                <w:rFonts w:ascii="Arial" w:hAnsi="Arial" w:cs="Arial"/>
                <w:b/>
                <w:sz w:val="22"/>
                <w:szCs w:val="22"/>
              </w:rPr>
            </w:pPr>
            <w:r w:rsidRPr="00A73413">
              <w:rPr>
                <w:rFonts w:ascii="Arial" w:hAnsi="Arial" w:cs="Arial"/>
                <w:b/>
                <w:sz w:val="22"/>
                <w:szCs w:val="22"/>
              </w:rPr>
              <w:t>1. The characteristics of plans and programmes, having regard, in particular, to:</w:t>
            </w:r>
          </w:p>
        </w:tc>
      </w:tr>
      <w:tr w:rsidR="000077F8" w:rsidRPr="00A73413" w:rsidTr="005E2D8E">
        <w:tc>
          <w:tcPr>
            <w:tcW w:w="3430" w:type="dxa"/>
            <w:tcBorders>
              <w:bottom w:val="single" w:sz="4" w:space="0" w:color="auto"/>
            </w:tcBorders>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degree to which the plan or</w:t>
            </w:r>
            <w:r w:rsidRPr="00FF041F">
              <w:rPr>
                <w:rFonts w:ascii="Arial" w:hAnsi="Arial" w:cs="Arial"/>
                <w:sz w:val="22"/>
                <w:szCs w:val="22"/>
              </w:rPr>
              <w:t xml:space="preserve"> programme</w:t>
            </w:r>
            <w:r w:rsidRPr="00A73413">
              <w:rPr>
                <w:rFonts w:ascii="Arial" w:hAnsi="Arial" w:cs="Arial"/>
                <w:sz w:val="22"/>
                <w:szCs w:val="22"/>
              </w:rPr>
              <w:t xml:space="preserve"> sets a framework for projects and other activities, either with regard to the location, nature, size and operating conditions or by allocating resources</w:t>
            </w:r>
          </w:p>
        </w:tc>
        <w:tc>
          <w:tcPr>
            <w:tcW w:w="1976" w:type="dxa"/>
            <w:shd w:val="clear" w:color="auto" w:fill="FFFFFF"/>
          </w:tcPr>
          <w:p w:rsidR="00FF4314" w:rsidRDefault="00FF4314" w:rsidP="005E2D8E">
            <w:pPr>
              <w:pStyle w:val="NormalWeb"/>
              <w:spacing w:before="0" w:after="0"/>
              <w:ind w:left="0" w:right="42"/>
              <w:rPr>
                <w:rFonts w:ascii="Arial" w:hAnsi="Arial" w:cs="Arial"/>
                <w:sz w:val="22"/>
                <w:szCs w:val="22"/>
              </w:rPr>
            </w:pPr>
            <w:r>
              <w:rPr>
                <w:rFonts w:ascii="Arial" w:hAnsi="Arial" w:cs="Arial"/>
                <w:sz w:val="22"/>
                <w:szCs w:val="22"/>
              </w:rPr>
              <w:t>Yes</w:t>
            </w:r>
          </w:p>
          <w:p w:rsidR="000077F8" w:rsidRPr="00A73413" w:rsidRDefault="000077F8" w:rsidP="005E2D8E">
            <w:pPr>
              <w:pStyle w:val="NormalWeb"/>
              <w:spacing w:before="0" w:after="0"/>
              <w:ind w:left="0" w:right="42"/>
              <w:rPr>
                <w:rFonts w:ascii="Arial" w:hAnsi="Arial" w:cs="Arial"/>
                <w:sz w:val="22"/>
                <w:szCs w:val="22"/>
              </w:rPr>
            </w:pPr>
          </w:p>
        </w:tc>
        <w:tc>
          <w:tcPr>
            <w:tcW w:w="3553" w:type="dxa"/>
            <w:shd w:val="clear" w:color="auto" w:fill="FFFFFF"/>
          </w:tcPr>
          <w:p w:rsidR="000077F8" w:rsidRPr="00A73413" w:rsidRDefault="00FF4314" w:rsidP="005E2D8E">
            <w:pPr>
              <w:pStyle w:val="NormalWeb"/>
              <w:tabs>
                <w:tab w:val="left" w:pos="1961"/>
                <w:tab w:val="left" w:pos="2657"/>
              </w:tabs>
              <w:spacing w:before="0" w:after="0"/>
              <w:ind w:left="0" w:right="42"/>
              <w:rPr>
                <w:rFonts w:ascii="Arial" w:hAnsi="Arial" w:cs="Arial"/>
                <w:sz w:val="22"/>
                <w:szCs w:val="22"/>
              </w:rPr>
            </w:pPr>
            <w:r>
              <w:rPr>
                <w:rFonts w:ascii="Arial" w:hAnsi="Arial" w:cs="Arial"/>
                <w:sz w:val="22"/>
                <w:szCs w:val="22"/>
              </w:rPr>
              <w:t xml:space="preserve">The AONB Management Plan will set a framework for a number of smaller scale projects. </w:t>
            </w:r>
          </w:p>
        </w:tc>
      </w:tr>
      <w:tr w:rsidR="000077F8" w:rsidRPr="00A73413" w:rsidTr="005E2D8E">
        <w:tc>
          <w:tcPr>
            <w:tcW w:w="3430" w:type="dxa"/>
            <w:shd w:val="clear" w:color="auto" w:fill="auto"/>
          </w:tcPr>
          <w:p w:rsidR="000077F8" w:rsidRPr="00A73413" w:rsidRDefault="000077F8" w:rsidP="005E2D8E">
            <w:pPr>
              <w:pStyle w:val="NormalWeb"/>
              <w:spacing w:before="0" w:after="0"/>
              <w:ind w:left="0" w:right="42"/>
              <w:rPr>
                <w:rFonts w:ascii="Arial" w:hAnsi="Arial" w:cs="Arial"/>
                <w:sz w:val="22"/>
                <w:szCs w:val="22"/>
              </w:rPr>
            </w:pPr>
            <w:r>
              <w:rPr>
                <w:rFonts w:ascii="Arial" w:hAnsi="Arial" w:cs="Arial"/>
                <w:sz w:val="22"/>
                <w:szCs w:val="22"/>
              </w:rPr>
              <w:t>The degree to which the plan or programme influences other plans and programmes including those in a hierarchy.</w:t>
            </w:r>
          </w:p>
        </w:tc>
        <w:tc>
          <w:tcPr>
            <w:tcW w:w="1976" w:type="dxa"/>
            <w:shd w:val="clear" w:color="auto" w:fill="FFFFFF"/>
          </w:tcPr>
          <w:p w:rsidR="00982B72" w:rsidRPr="00A73413" w:rsidRDefault="00982B72" w:rsidP="005E2D8E">
            <w:pPr>
              <w:pStyle w:val="NormalWeb"/>
              <w:spacing w:before="0" w:after="0"/>
              <w:ind w:left="0" w:right="42"/>
              <w:rPr>
                <w:rFonts w:ascii="Arial" w:hAnsi="Arial" w:cs="Arial"/>
                <w:sz w:val="22"/>
                <w:szCs w:val="22"/>
              </w:rPr>
            </w:pPr>
            <w:r>
              <w:rPr>
                <w:rFonts w:ascii="Arial" w:hAnsi="Arial" w:cs="Arial"/>
                <w:sz w:val="22"/>
                <w:szCs w:val="22"/>
              </w:rPr>
              <w:t>Yes</w:t>
            </w:r>
          </w:p>
        </w:tc>
        <w:tc>
          <w:tcPr>
            <w:tcW w:w="3553" w:type="dxa"/>
            <w:shd w:val="clear" w:color="auto" w:fill="FFFFFF"/>
          </w:tcPr>
          <w:p w:rsidR="000077F8" w:rsidRPr="00A73413" w:rsidRDefault="00590853" w:rsidP="005E2D8E">
            <w:pPr>
              <w:pStyle w:val="NormalWeb"/>
              <w:tabs>
                <w:tab w:val="left" w:pos="2657"/>
              </w:tabs>
              <w:spacing w:before="0" w:after="0"/>
              <w:ind w:left="0" w:right="42"/>
              <w:rPr>
                <w:rFonts w:ascii="Arial" w:hAnsi="Arial" w:cs="Arial"/>
                <w:sz w:val="22"/>
                <w:szCs w:val="22"/>
              </w:rPr>
            </w:pPr>
            <w:r>
              <w:rPr>
                <w:rFonts w:ascii="Arial" w:hAnsi="Arial" w:cs="Arial"/>
                <w:sz w:val="22"/>
                <w:szCs w:val="22"/>
              </w:rPr>
              <w:t>The</w:t>
            </w:r>
            <w:r w:rsidR="00982B72">
              <w:rPr>
                <w:rFonts w:ascii="Arial" w:hAnsi="Arial" w:cs="Arial"/>
                <w:sz w:val="22"/>
                <w:szCs w:val="22"/>
              </w:rPr>
              <w:t xml:space="preserve"> AONB Management Plan does not influence a hierarchy of subsidiary </w:t>
            </w:r>
            <w:r w:rsidR="00740D5D">
              <w:rPr>
                <w:rFonts w:ascii="Arial" w:hAnsi="Arial" w:cs="Arial"/>
                <w:sz w:val="22"/>
                <w:szCs w:val="22"/>
              </w:rPr>
              <w:t>plans;</w:t>
            </w:r>
            <w:r w:rsidR="00982B72">
              <w:rPr>
                <w:rFonts w:ascii="Arial" w:hAnsi="Arial" w:cs="Arial"/>
                <w:sz w:val="22"/>
                <w:szCs w:val="22"/>
              </w:rPr>
              <w:t xml:space="preserve"> however, act</w:t>
            </w:r>
            <w:r w:rsidR="00D0563D">
              <w:rPr>
                <w:rFonts w:ascii="Arial" w:hAnsi="Arial" w:cs="Arial"/>
                <w:sz w:val="22"/>
                <w:szCs w:val="22"/>
              </w:rPr>
              <w:t>ions include</w:t>
            </w:r>
            <w:r w:rsidR="00982B72">
              <w:rPr>
                <w:rFonts w:ascii="Arial" w:hAnsi="Arial" w:cs="Arial"/>
                <w:sz w:val="22"/>
                <w:szCs w:val="22"/>
              </w:rPr>
              <w:t xml:space="preserve"> the contributing to other plans and programmes of varying significance.</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Pr>
                <w:rFonts w:ascii="Arial" w:hAnsi="Arial" w:cs="Arial"/>
                <w:sz w:val="22"/>
                <w:szCs w:val="22"/>
              </w:rPr>
              <w:t xml:space="preserve">The relevance of the plan or programme for the integration of environmental considerations with a view to promoting sustainable development </w:t>
            </w:r>
          </w:p>
        </w:tc>
        <w:tc>
          <w:tcPr>
            <w:tcW w:w="1976" w:type="dxa"/>
            <w:shd w:val="clear" w:color="auto" w:fill="FFFFFF"/>
          </w:tcPr>
          <w:p w:rsidR="000077F8" w:rsidRPr="00A73413" w:rsidRDefault="00F84663" w:rsidP="005E2D8E">
            <w:pPr>
              <w:pStyle w:val="NormalWeb"/>
              <w:spacing w:before="0" w:after="0"/>
              <w:ind w:left="0" w:right="42"/>
              <w:rPr>
                <w:rFonts w:ascii="Arial" w:hAnsi="Arial" w:cs="Arial"/>
                <w:sz w:val="22"/>
                <w:szCs w:val="22"/>
              </w:rPr>
            </w:pPr>
            <w:r>
              <w:rPr>
                <w:rFonts w:ascii="Arial" w:hAnsi="Arial" w:cs="Arial"/>
                <w:sz w:val="22"/>
                <w:szCs w:val="22"/>
              </w:rPr>
              <w:t>Yes</w:t>
            </w:r>
          </w:p>
        </w:tc>
        <w:tc>
          <w:tcPr>
            <w:tcW w:w="3553" w:type="dxa"/>
            <w:shd w:val="clear" w:color="auto" w:fill="FFFFFF"/>
          </w:tcPr>
          <w:p w:rsidR="00982B72" w:rsidRDefault="00EC719F" w:rsidP="005E2D8E">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w:t>
            </w:r>
            <w:r w:rsidR="000C79DA">
              <w:rPr>
                <w:rFonts w:ascii="Arial" w:hAnsi="Arial" w:cs="Arial"/>
                <w:sz w:val="22"/>
                <w:szCs w:val="22"/>
              </w:rPr>
              <w:t>M</w:t>
            </w:r>
            <w:r>
              <w:rPr>
                <w:rFonts w:ascii="Arial" w:hAnsi="Arial" w:cs="Arial"/>
                <w:sz w:val="22"/>
                <w:szCs w:val="22"/>
              </w:rPr>
              <w:t xml:space="preserve">anagement </w:t>
            </w:r>
            <w:r w:rsidR="000C79DA">
              <w:rPr>
                <w:rFonts w:ascii="Arial" w:hAnsi="Arial" w:cs="Arial"/>
                <w:sz w:val="22"/>
                <w:szCs w:val="22"/>
              </w:rPr>
              <w:t>P</w:t>
            </w:r>
            <w:r>
              <w:rPr>
                <w:rFonts w:ascii="Arial" w:hAnsi="Arial" w:cs="Arial"/>
                <w:sz w:val="22"/>
                <w:szCs w:val="22"/>
              </w:rPr>
              <w:t xml:space="preserve">lan sets sustainable development at the heart of its vision, and objectives and actions contribute to the maintenance of </w:t>
            </w:r>
            <w:r w:rsidR="005E2D8E">
              <w:rPr>
                <w:rFonts w:ascii="Arial" w:hAnsi="Arial" w:cs="Arial"/>
                <w:sz w:val="22"/>
                <w:szCs w:val="22"/>
              </w:rPr>
              <w:t>S</w:t>
            </w:r>
            <w:r>
              <w:rPr>
                <w:rFonts w:ascii="Arial" w:hAnsi="Arial" w:cs="Arial"/>
                <w:sz w:val="22"/>
                <w:szCs w:val="22"/>
              </w:rPr>
              <w:t xml:space="preserve">pecial </w:t>
            </w:r>
            <w:r w:rsidR="005E2D8E">
              <w:rPr>
                <w:rFonts w:ascii="Arial" w:hAnsi="Arial" w:cs="Arial"/>
                <w:sz w:val="22"/>
                <w:szCs w:val="22"/>
              </w:rPr>
              <w:t>Q</w:t>
            </w:r>
            <w:r>
              <w:rPr>
                <w:rFonts w:ascii="Arial" w:hAnsi="Arial" w:cs="Arial"/>
                <w:sz w:val="22"/>
                <w:szCs w:val="22"/>
              </w:rPr>
              <w:t xml:space="preserve">ualities in the AONB. </w:t>
            </w:r>
            <w:r w:rsidR="00982B72">
              <w:rPr>
                <w:rFonts w:ascii="Arial" w:hAnsi="Arial" w:cs="Arial"/>
                <w:sz w:val="22"/>
                <w:szCs w:val="22"/>
              </w:rPr>
              <w:t xml:space="preserve">This ensures that environmental considerations are fully integrated. </w:t>
            </w:r>
          </w:p>
          <w:p w:rsidR="000077F8" w:rsidRPr="00A73413" w:rsidRDefault="00982B72" w:rsidP="00617BB5">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w:t>
            </w:r>
            <w:r w:rsidR="000C79DA">
              <w:rPr>
                <w:rFonts w:ascii="Arial" w:hAnsi="Arial" w:cs="Arial"/>
                <w:sz w:val="22"/>
                <w:szCs w:val="22"/>
              </w:rPr>
              <w:t>P</w:t>
            </w:r>
            <w:r>
              <w:rPr>
                <w:rFonts w:ascii="Arial" w:hAnsi="Arial" w:cs="Arial"/>
                <w:sz w:val="22"/>
                <w:szCs w:val="22"/>
              </w:rPr>
              <w:t>lan is considered highly beneficial to the achievement of sustainable development</w:t>
            </w:r>
            <w:r w:rsidR="00617BB5">
              <w:rPr>
                <w:rFonts w:ascii="Arial" w:hAnsi="Arial" w:cs="Arial"/>
                <w:sz w:val="22"/>
                <w:szCs w:val="22"/>
              </w:rPr>
              <w:t xml:space="preserve"> and natural resource management</w:t>
            </w:r>
            <w:r>
              <w:rPr>
                <w:rFonts w:ascii="Arial" w:hAnsi="Arial" w:cs="Arial"/>
                <w:sz w:val="22"/>
                <w:szCs w:val="22"/>
              </w:rPr>
              <w:t>.</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Environmental problems relevant to the plan or programme</w:t>
            </w:r>
          </w:p>
        </w:tc>
        <w:tc>
          <w:tcPr>
            <w:tcW w:w="1976" w:type="dxa"/>
            <w:shd w:val="clear" w:color="auto" w:fill="FFFFFF"/>
          </w:tcPr>
          <w:p w:rsidR="000077F8" w:rsidRPr="00A73413" w:rsidRDefault="006E7F7A" w:rsidP="005E2D8E">
            <w:pPr>
              <w:pStyle w:val="NormalWeb"/>
              <w:spacing w:before="0" w:after="0"/>
              <w:ind w:left="0" w:right="42"/>
              <w:rPr>
                <w:rFonts w:ascii="Arial" w:hAnsi="Arial" w:cs="Arial"/>
                <w:sz w:val="22"/>
                <w:szCs w:val="22"/>
              </w:rPr>
            </w:pPr>
            <w:r>
              <w:rPr>
                <w:rFonts w:ascii="Arial" w:hAnsi="Arial" w:cs="Arial"/>
                <w:sz w:val="22"/>
                <w:szCs w:val="22"/>
              </w:rPr>
              <w:t>No</w:t>
            </w:r>
          </w:p>
        </w:tc>
        <w:tc>
          <w:tcPr>
            <w:tcW w:w="3553" w:type="dxa"/>
            <w:shd w:val="clear" w:color="auto" w:fill="FFFFFF"/>
          </w:tcPr>
          <w:p w:rsidR="000077F8" w:rsidRPr="00A73413" w:rsidRDefault="006E7F7A" w:rsidP="00617BB5">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w:t>
            </w:r>
            <w:r w:rsidR="000C79DA">
              <w:rPr>
                <w:rFonts w:ascii="Arial" w:hAnsi="Arial" w:cs="Arial"/>
                <w:sz w:val="22"/>
                <w:szCs w:val="22"/>
              </w:rPr>
              <w:t>M</w:t>
            </w:r>
            <w:r>
              <w:rPr>
                <w:rFonts w:ascii="Arial" w:hAnsi="Arial" w:cs="Arial"/>
                <w:sz w:val="22"/>
                <w:szCs w:val="22"/>
              </w:rPr>
              <w:t xml:space="preserve">anagement </w:t>
            </w:r>
            <w:r w:rsidR="000C79DA">
              <w:rPr>
                <w:rFonts w:ascii="Arial" w:hAnsi="Arial" w:cs="Arial"/>
                <w:sz w:val="22"/>
                <w:szCs w:val="22"/>
              </w:rPr>
              <w:t>P</w:t>
            </w:r>
            <w:r>
              <w:rPr>
                <w:rFonts w:ascii="Arial" w:hAnsi="Arial" w:cs="Arial"/>
                <w:sz w:val="22"/>
                <w:szCs w:val="22"/>
              </w:rPr>
              <w:t>lan is unlikely to cause environmental problems. It is not substantively different from the previous 20</w:t>
            </w:r>
            <w:r w:rsidR="00617BB5">
              <w:rPr>
                <w:rFonts w:ascii="Arial" w:hAnsi="Arial" w:cs="Arial"/>
                <w:sz w:val="22"/>
                <w:szCs w:val="22"/>
              </w:rPr>
              <w:t>15</w:t>
            </w:r>
            <w:r>
              <w:rPr>
                <w:rFonts w:ascii="Arial" w:hAnsi="Arial" w:cs="Arial"/>
                <w:sz w:val="22"/>
                <w:szCs w:val="22"/>
              </w:rPr>
              <w:t xml:space="preserve"> to 20</w:t>
            </w:r>
            <w:r w:rsidR="00617BB5">
              <w:rPr>
                <w:rFonts w:ascii="Arial" w:hAnsi="Arial" w:cs="Arial"/>
                <w:sz w:val="22"/>
                <w:szCs w:val="22"/>
              </w:rPr>
              <w:t>20</w:t>
            </w:r>
            <w:r>
              <w:rPr>
                <w:rFonts w:ascii="Arial" w:hAnsi="Arial" w:cs="Arial"/>
                <w:sz w:val="22"/>
                <w:szCs w:val="22"/>
              </w:rPr>
              <w:t xml:space="preserve"> </w:t>
            </w:r>
            <w:r w:rsidR="000C79DA">
              <w:rPr>
                <w:rFonts w:ascii="Arial" w:hAnsi="Arial" w:cs="Arial"/>
                <w:sz w:val="22"/>
                <w:szCs w:val="22"/>
              </w:rPr>
              <w:t>M</w:t>
            </w:r>
            <w:r>
              <w:rPr>
                <w:rFonts w:ascii="Arial" w:hAnsi="Arial" w:cs="Arial"/>
                <w:sz w:val="22"/>
                <w:szCs w:val="22"/>
              </w:rPr>
              <w:t xml:space="preserve">anagement </w:t>
            </w:r>
            <w:r w:rsidR="000C79DA">
              <w:rPr>
                <w:rFonts w:ascii="Arial" w:hAnsi="Arial" w:cs="Arial"/>
                <w:sz w:val="22"/>
                <w:szCs w:val="22"/>
              </w:rPr>
              <w:t>P</w:t>
            </w:r>
            <w:r>
              <w:rPr>
                <w:rFonts w:ascii="Arial" w:hAnsi="Arial" w:cs="Arial"/>
                <w:sz w:val="22"/>
                <w:szCs w:val="22"/>
              </w:rPr>
              <w:t xml:space="preserve">lan (see appendix 1) which had been subject to SEA and shown not to exhibit significant environmental effects. It is highly likely to lessen problems such as atmospheric, soil and water pollution, loss of biodiversity, loss of landscape character, and deterioration of cultural heritage. </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lastRenderedPageBreak/>
              <w:t>The relevance of the plan or programme for the implementation of Community legislation on the environment (e.g. plans and programmes linked to waste-management or water protection).</w:t>
            </w:r>
          </w:p>
        </w:tc>
        <w:tc>
          <w:tcPr>
            <w:tcW w:w="1976" w:type="dxa"/>
            <w:shd w:val="clear" w:color="auto" w:fill="FFFFFF"/>
          </w:tcPr>
          <w:p w:rsidR="000077F8" w:rsidRPr="00A73413" w:rsidRDefault="00E56C8C" w:rsidP="005E2D8E">
            <w:pPr>
              <w:pStyle w:val="NormalWeb"/>
              <w:spacing w:before="0" w:after="0"/>
              <w:ind w:left="0" w:right="42"/>
              <w:rPr>
                <w:rFonts w:ascii="Arial" w:hAnsi="Arial" w:cs="Arial"/>
                <w:sz w:val="22"/>
                <w:szCs w:val="22"/>
              </w:rPr>
            </w:pPr>
            <w:r>
              <w:rPr>
                <w:rFonts w:ascii="Arial" w:hAnsi="Arial" w:cs="Arial"/>
                <w:sz w:val="22"/>
                <w:szCs w:val="22"/>
              </w:rPr>
              <w:t>Yes</w:t>
            </w:r>
          </w:p>
        </w:tc>
        <w:tc>
          <w:tcPr>
            <w:tcW w:w="3553" w:type="dxa"/>
            <w:shd w:val="clear" w:color="auto" w:fill="FFFFFF"/>
          </w:tcPr>
          <w:p w:rsidR="00E56C8C" w:rsidRDefault="006E7F7A" w:rsidP="00E56C8C">
            <w:pPr>
              <w:pStyle w:val="NormalWeb"/>
              <w:tabs>
                <w:tab w:val="left" w:pos="2657"/>
              </w:tabs>
              <w:spacing w:before="0"/>
              <w:ind w:left="0" w:right="42"/>
              <w:rPr>
                <w:rFonts w:ascii="Arial" w:hAnsi="Arial" w:cs="Arial"/>
                <w:sz w:val="22"/>
                <w:szCs w:val="22"/>
              </w:rPr>
            </w:pPr>
            <w:r>
              <w:rPr>
                <w:rFonts w:ascii="Arial" w:hAnsi="Arial" w:cs="Arial"/>
                <w:sz w:val="22"/>
                <w:szCs w:val="22"/>
              </w:rPr>
              <w:t xml:space="preserve">The </w:t>
            </w:r>
            <w:r w:rsidR="000C79DA">
              <w:rPr>
                <w:rFonts w:ascii="Arial" w:hAnsi="Arial" w:cs="Arial"/>
                <w:sz w:val="22"/>
                <w:szCs w:val="22"/>
              </w:rPr>
              <w:t>M</w:t>
            </w:r>
            <w:r>
              <w:rPr>
                <w:rFonts w:ascii="Arial" w:hAnsi="Arial" w:cs="Arial"/>
                <w:sz w:val="22"/>
                <w:szCs w:val="22"/>
              </w:rPr>
              <w:t xml:space="preserve">anagement </w:t>
            </w:r>
            <w:r w:rsidR="000C79DA">
              <w:rPr>
                <w:rFonts w:ascii="Arial" w:hAnsi="Arial" w:cs="Arial"/>
                <w:sz w:val="22"/>
                <w:szCs w:val="22"/>
              </w:rPr>
              <w:t>P</w:t>
            </w:r>
            <w:r>
              <w:rPr>
                <w:rFonts w:ascii="Arial" w:hAnsi="Arial" w:cs="Arial"/>
                <w:sz w:val="22"/>
                <w:szCs w:val="22"/>
              </w:rPr>
              <w:t>lan is carried out as a result of national legislation (the Countryside and Rights of Way</w:t>
            </w:r>
            <w:r w:rsidR="00D0563D">
              <w:rPr>
                <w:rFonts w:ascii="Arial" w:hAnsi="Arial" w:cs="Arial"/>
                <w:sz w:val="22"/>
                <w:szCs w:val="22"/>
              </w:rPr>
              <w:t xml:space="preserve"> Act) which is not transposed fro</w:t>
            </w:r>
            <w:r>
              <w:rPr>
                <w:rFonts w:ascii="Arial" w:hAnsi="Arial" w:cs="Arial"/>
                <w:sz w:val="22"/>
                <w:szCs w:val="22"/>
              </w:rPr>
              <w:t>m higher Community legislation.</w:t>
            </w:r>
            <w:r w:rsidR="00E56C8C">
              <w:rPr>
                <w:rFonts w:ascii="Arial" w:hAnsi="Arial" w:cs="Arial"/>
                <w:sz w:val="22"/>
                <w:szCs w:val="22"/>
              </w:rPr>
              <w:t xml:space="preserve"> </w:t>
            </w:r>
          </w:p>
          <w:p w:rsidR="000077F8" w:rsidRPr="00A73413" w:rsidRDefault="00E56C8C" w:rsidP="00E56C8C">
            <w:pPr>
              <w:pStyle w:val="NormalWeb"/>
              <w:tabs>
                <w:tab w:val="left" w:pos="2657"/>
              </w:tabs>
              <w:ind w:left="0" w:right="42"/>
              <w:rPr>
                <w:rFonts w:ascii="Arial" w:hAnsi="Arial" w:cs="Arial"/>
                <w:sz w:val="22"/>
                <w:szCs w:val="22"/>
              </w:rPr>
            </w:pPr>
            <w:r w:rsidRPr="00E56C8C">
              <w:rPr>
                <w:rFonts w:ascii="Arial" w:hAnsi="Arial" w:cs="Arial"/>
                <w:sz w:val="22"/>
                <w:szCs w:val="22"/>
              </w:rPr>
              <w:t>However, AONB Management Plans should be key drivers for achieving action on the ground in relation to a number of European Directives, including the Water Framework Directive and the Habitats Directive. For example, in relation to the Water Framework Directive the plans should recognise the importance of the water environment and articulate the steps that will be taken within the AONB to meet Water Framework Directive objectives, for example encouraging appropriate partnerships and action in priority catchments.</w:t>
            </w:r>
          </w:p>
        </w:tc>
      </w:tr>
      <w:tr w:rsidR="000077F8" w:rsidRPr="00A73413" w:rsidTr="005E2D8E">
        <w:tc>
          <w:tcPr>
            <w:tcW w:w="8959" w:type="dxa"/>
            <w:gridSpan w:val="3"/>
            <w:shd w:val="clear" w:color="auto" w:fill="FFFFFF"/>
          </w:tcPr>
          <w:p w:rsidR="000077F8" w:rsidRPr="00A73413" w:rsidRDefault="000077F8" w:rsidP="005E2D8E">
            <w:pPr>
              <w:pStyle w:val="NormalWeb"/>
              <w:tabs>
                <w:tab w:val="left" w:pos="2657"/>
              </w:tabs>
              <w:spacing w:before="0" w:after="0"/>
              <w:ind w:left="0" w:right="42"/>
              <w:rPr>
                <w:rFonts w:ascii="Arial" w:hAnsi="Arial" w:cs="Arial"/>
                <w:sz w:val="22"/>
                <w:szCs w:val="22"/>
              </w:rPr>
            </w:pPr>
            <w:r w:rsidRPr="00A73413">
              <w:rPr>
                <w:rFonts w:ascii="Arial" w:hAnsi="Arial" w:cs="Arial"/>
                <w:b/>
                <w:sz w:val="22"/>
                <w:szCs w:val="22"/>
              </w:rPr>
              <w:t>2. Characteristics of the effects and of the area likely to be affected, having regard, in particular, to:</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probability, duration, frequency and reversibility of the effects,</w:t>
            </w:r>
          </w:p>
        </w:tc>
        <w:tc>
          <w:tcPr>
            <w:tcW w:w="1976" w:type="dxa"/>
            <w:shd w:val="clear" w:color="auto" w:fill="FFFFFF"/>
          </w:tcPr>
          <w:p w:rsidR="000077F8" w:rsidRPr="00A73413" w:rsidRDefault="006E7F7A" w:rsidP="005E2D8E">
            <w:pPr>
              <w:pStyle w:val="NormalWeb"/>
              <w:spacing w:before="0" w:after="0"/>
              <w:ind w:left="0" w:right="42"/>
              <w:rPr>
                <w:rFonts w:ascii="Arial" w:hAnsi="Arial" w:cs="Arial"/>
                <w:sz w:val="22"/>
                <w:szCs w:val="22"/>
              </w:rPr>
            </w:pPr>
            <w:r>
              <w:rPr>
                <w:rFonts w:ascii="Arial" w:hAnsi="Arial" w:cs="Arial"/>
                <w:sz w:val="22"/>
                <w:szCs w:val="22"/>
              </w:rPr>
              <w:t>No</w:t>
            </w:r>
          </w:p>
        </w:tc>
        <w:tc>
          <w:tcPr>
            <w:tcW w:w="3553" w:type="dxa"/>
            <w:shd w:val="clear" w:color="auto" w:fill="FFFFFF"/>
          </w:tcPr>
          <w:p w:rsidR="006E7F7A" w:rsidRDefault="006E7F7A" w:rsidP="005E2D8E">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AONB Management Plan is unlikely to exhibit significant long term / frequent / irreversible effects as: </w:t>
            </w:r>
          </w:p>
          <w:p w:rsidR="00A676D7" w:rsidRDefault="00A676D7" w:rsidP="005E2D8E">
            <w:pPr>
              <w:pStyle w:val="NormalWeb"/>
              <w:tabs>
                <w:tab w:val="left" w:pos="2657"/>
              </w:tabs>
              <w:spacing w:before="0" w:after="0"/>
              <w:ind w:left="0" w:right="42"/>
              <w:rPr>
                <w:rFonts w:ascii="Arial" w:hAnsi="Arial" w:cs="Arial"/>
                <w:sz w:val="22"/>
                <w:szCs w:val="22"/>
              </w:rPr>
            </w:pPr>
            <w:r>
              <w:rPr>
                <w:rFonts w:ascii="Arial" w:hAnsi="Arial" w:cs="Arial"/>
                <w:sz w:val="22"/>
                <w:szCs w:val="22"/>
              </w:rPr>
              <w:t>-</w:t>
            </w:r>
            <w:r w:rsidR="000C79DA">
              <w:rPr>
                <w:rFonts w:ascii="Arial" w:hAnsi="Arial" w:cs="Arial"/>
                <w:sz w:val="22"/>
                <w:szCs w:val="22"/>
              </w:rPr>
              <w:t xml:space="preserve"> Strategic </w:t>
            </w:r>
            <w:r>
              <w:rPr>
                <w:rFonts w:ascii="Arial" w:hAnsi="Arial" w:cs="Arial"/>
                <w:sz w:val="22"/>
                <w:szCs w:val="22"/>
              </w:rPr>
              <w:t>Objectives and actions generally link to and support national or local initiatives that are designed to enhance the quality of the rural environment;</w:t>
            </w:r>
          </w:p>
          <w:p w:rsidR="00A676D7" w:rsidRDefault="00A676D7" w:rsidP="005E2D8E">
            <w:pPr>
              <w:pStyle w:val="NormalWeb"/>
              <w:tabs>
                <w:tab w:val="left" w:pos="2657"/>
              </w:tabs>
              <w:spacing w:before="0" w:after="0"/>
              <w:ind w:left="0" w:right="42"/>
              <w:rPr>
                <w:rFonts w:ascii="Arial" w:hAnsi="Arial" w:cs="Arial"/>
                <w:sz w:val="22"/>
                <w:szCs w:val="22"/>
              </w:rPr>
            </w:pPr>
            <w:r>
              <w:rPr>
                <w:rFonts w:ascii="Arial" w:hAnsi="Arial" w:cs="Arial"/>
                <w:sz w:val="22"/>
                <w:szCs w:val="22"/>
              </w:rPr>
              <w:t>-</w:t>
            </w:r>
            <w:r w:rsidR="000C79DA" w:rsidRPr="000C79DA">
              <w:rPr>
                <w:rFonts w:ascii="Arial" w:hAnsi="Arial" w:cs="Arial"/>
                <w:sz w:val="22"/>
                <w:szCs w:val="22"/>
              </w:rPr>
              <w:t xml:space="preserve"> Strategic </w:t>
            </w:r>
            <w:r>
              <w:rPr>
                <w:rFonts w:ascii="Arial" w:hAnsi="Arial" w:cs="Arial"/>
                <w:sz w:val="22"/>
                <w:szCs w:val="22"/>
              </w:rPr>
              <w:t xml:space="preserve">Objectives are linked to </w:t>
            </w:r>
            <w:r w:rsidR="000C79DA">
              <w:rPr>
                <w:rFonts w:ascii="Arial" w:hAnsi="Arial" w:cs="Arial"/>
                <w:sz w:val="22"/>
                <w:szCs w:val="22"/>
              </w:rPr>
              <w:t>conserving S</w:t>
            </w:r>
            <w:r>
              <w:rPr>
                <w:rFonts w:ascii="Arial" w:hAnsi="Arial" w:cs="Arial"/>
                <w:sz w:val="22"/>
                <w:szCs w:val="22"/>
              </w:rPr>
              <w:t xml:space="preserve">pecial </w:t>
            </w:r>
            <w:r w:rsidR="000C79DA">
              <w:rPr>
                <w:rFonts w:ascii="Arial" w:hAnsi="Arial" w:cs="Arial"/>
                <w:sz w:val="22"/>
                <w:szCs w:val="22"/>
              </w:rPr>
              <w:t>Q</w:t>
            </w:r>
            <w:r>
              <w:rPr>
                <w:rFonts w:ascii="Arial" w:hAnsi="Arial" w:cs="Arial"/>
                <w:sz w:val="22"/>
                <w:szCs w:val="22"/>
              </w:rPr>
              <w:t xml:space="preserve">ualities so actions which are contrary to this are </w:t>
            </w:r>
            <w:r w:rsidR="008F04C6">
              <w:rPr>
                <w:rFonts w:ascii="Arial" w:hAnsi="Arial" w:cs="Arial"/>
                <w:sz w:val="22"/>
                <w:szCs w:val="22"/>
              </w:rPr>
              <w:t>not promoted as part of the plan</w:t>
            </w:r>
            <w:r>
              <w:rPr>
                <w:rFonts w:ascii="Arial" w:hAnsi="Arial" w:cs="Arial"/>
                <w:sz w:val="22"/>
                <w:szCs w:val="22"/>
              </w:rPr>
              <w:t xml:space="preserve">. </w:t>
            </w:r>
          </w:p>
          <w:p w:rsidR="00A676D7" w:rsidRPr="00A73413" w:rsidRDefault="00A676D7" w:rsidP="000C79DA">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condition of the AONB will be monitored as part of the </w:t>
            </w:r>
            <w:r w:rsidR="000C79DA">
              <w:rPr>
                <w:rFonts w:ascii="Arial" w:hAnsi="Arial" w:cs="Arial"/>
                <w:sz w:val="22"/>
                <w:szCs w:val="22"/>
              </w:rPr>
              <w:t>M</w:t>
            </w:r>
            <w:r>
              <w:rPr>
                <w:rFonts w:ascii="Arial" w:hAnsi="Arial" w:cs="Arial"/>
                <w:sz w:val="22"/>
                <w:szCs w:val="22"/>
              </w:rPr>
              <w:t xml:space="preserve">anagement </w:t>
            </w:r>
            <w:r w:rsidR="000C79DA">
              <w:rPr>
                <w:rFonts w:ascii="Arial" w:hAnsi="Arial" w:cs="Arial"/>
                <w:sz w:val="22"/>
                <w:szCs w:val="22"/>
              </w:rPr>
              <w:t>P</w:t>
            </w:r>
            <w:r>
              <w:rPr>
                <w:rFonts w:ascii="Arial" w:hAnsi="Arial" w:cs="Arial"/>
                <w:sz w:val="22"/>
                <w:szCs w:val="22"/>
              </w:rPr>
              <w:t>lan</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cumulative nature of the effects</w:t>
            </w:r>
          </w:p>
        </w:tc>
        <w:tc>
          <w:tcPr>
            <w:tcW w:w="1976" w:type="dxa"/>
            <w:shd w:val="clear" w:color="auto" w:fill="FFFFFF"/>
          </w:tcPr>
          <w:p w:rsidR="000077F8" w:rsidRPr="00A73413" w:rsidRDefault="006E405C" w:rsidP="005E2D8E">
            <w:pPr>
              <w:pStyle w:val="NormalWeb"/>
              <w:spacing w:before="0" w:after="0"/>
              <w:ind w:left="0" w:right="42"/>
              <w:rPr>
                <w:rFonts w:ascii="Arial" w:hAnsi="Arial" w:cs="Arial"/>
                <w:sz w:val="22"/>
                <w:szCs w:val="22"/>
              </w:rPr>
            </w:pPr>
            <w:r>
              <w:rPr>
                <w:rFonts w:ascii="Arial" w:hAnsi="Arial" w:cs="Arial"/>
                <w:sz w:val="22"/>
                <w:szCs w:val="22"/>
              </w:rPr>
              <w:t>No</w:t>
            </w:r>
          </w:p>
        </w:tc>
        <w:tc>
          <w:tcPr>
            <w:tcW w:w="3553" w:type="dxa"/>
            <w:shd w:val="clear" w:color="auto" w:fill="FFFFFF"/>
          </w:tcPr>
          <w:p w:rsidR="000077F8" w:rsidRPr="00A73413" w:rsidRDefault="006E405C" w:rsidP="005E2D8E">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generally positive environmental improvements are likely to negate </w:t>
            </w:r>
            <w:r w:rsidR="00D0563D">
              <w:rPr>
                <w:rFonts w:ascii="Arial" w:hAnsi="Arial" w:cs="Arial"/>
                <w:sz w:val="22"/>
                <w:szCs w:val="22"/>
              </w:rPr>
              <w:t xml:space="preserve">/ </w:t>
            </w:r>
            <w:r>
              <w:rPr>
                <w:rFonts w:ascii="Arial" w:hAnsi="Arial" w:cs="Arial"/>
                <w:sz w:val="22"/>
                <w:szCs w:val="22"/>
              </w:rPr>
              <w:t>offset cumulative environmental effects arising from outside sources.</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transboundary nature of the effects</w:t>
            </w:r>
          </w:p>
        </w:tc>
        <w:tc>
          <w:tcPr>
            <w:tcW w:w="1976" w:type="dxa"/>
            <w:shd w:val="clear" w:color="auto" w:fill="FFFFFF"/>
          </w:tcPr>
          <w:p w:rsidR="000077F8" w:rsidRPr="00A73413" w:rsidRDefault="000C79DA" w:rsidP="005E2D8E">
            <w:pPr>
              <w:pStyle w:val="NormalWeb"/>
              <w:spacing w:before="0" w:after="0"/>
              <w:ind w:left="0" w:right="42"/>
              <w:rPr>
                <w:rFonts w:ascii="Arial" w:hAnsi="Arial" w:cs="Arial"/>
                <w:sz w:val="22"/>
                <w:szCs w:val="22"/>
              </w:rPr>
            </w:pPr>
            <w:r>
              <w:rPr>
                <w:rFonts w:ascii="Arial" w:hAnsi="Arial" w:cs="Arial"/>
                <w:sz w:val="22"/>
                <w:szCs w:val="22"/>
              </w:rPr>
              <w:t>Yes</w:t>
            </w:r>
          </w:p>
        </w:tc>
        <w:tc>
          <w:tcPr>
            <w:tcW w:w="3553" w:type="dxa"/>
            <w:shd w:val="clear" w:color="auto" w:fill="FFFFFF"/>
          </w:tcPr>
          <w:p w:rsidR="000077F8" w:rsidRPr="00A73413" w:rsidRDefault="006E405C" w:rsidP="000C79DA">
            <w:pPr>
              <w:pStyle w:val="NormalWeb"/>
              <w:tabs>
                <w:tab w:val="left" w:pos="2657"/>
              </w:tabs>
              <w:spacing w:before="0" w:after="0"/>
              <w:ind w:left="0" w:right="42"/>
              <w:rPr>
                <w:rFonts w:ascii="Arial" w:hAnsi="Arial" w:cs="Arial"/>
                <w:sz w:val="22"/>
                <w:szCs w:val="22"/>
              </w:rPr>
            </w:pPr>
            <w:r>
              <w:rPr>
                <w:rFonts w:ascii="Arial" w:hAnsi="Arial" w:cs="Arial"/>
                <w:sz w:val="22"/>
                <w:szCs w:val="22"/>
              </w:rPr>
              <w:t>The</w:t>
            </w:r>
            <w:r w:rsidR="000C79DA">
              <w:rPr>
                <w:rFonts w:ascii="Arial" w:hAnsi="Arial" w:cs="Arial"/>
                <w:sz w:val="22"/>
                <w:szCs w:val="22"/>
              </w:rPr>
              <w:t xml:space="preserve"> AONB is transboundary and the Management Plan is </w:t>
            </w:r>
            <w:r>
              <w:rPr>
                <w:rFonts w:ascii="Arial" w:hAnsi="Arial" w:cs="Arial"/>
                <w:sz w:val="22"/>
                <w:szCs w:val="22"/>
              </w:rPr>
              <w:t>likel</w:t>
            </w:r>
            <w:r w:rsidR="000C79DA">
              <w:rPr>
                <w:rFonts w:ascii="Arial" w:hAnsi="Arial" w:cs="Arial"/>
                <w:sz w:val="22"/>
                <w:szCs w:val="22"/>
              </w:rPr>
              <w:t xml:space="preserve">y to have a beneficial effect on positive </w:t>
            </w:r>
            <w:r>
              <w:rPr>
                <w:rFonts w:ascii="Arial" w:hAnsi="Arial" w:cs="Arial"/>
                <w:sz w:val="22"/>
                <w:szCs w:val="22"/>
              </w:rPr>
              <w:t xml:space="preserve">transboundary effects </w:t>
            </w:r>
            <w:r>
              <w:rPr>
                <w:rFonts w:ascii="Arial" w:hAnsi="Arial" w:cs="Arial"/>
                <w:sz w:val="22"/>
                <w:szCs w:val="22"/>
              </w:rPr>
              <w:lastRenderedPageBreak/>
              <w:t>occurring.</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lastRenderedPageBreak/>
              <w:t>The risks to human health or the environment (e.g. due to accidents),</w:t>
            </w:r>
          </w:p>
        </w:tc>
        <w:tc>
          <w:tcPr>
            <w:tcW w:w="1976" w:type="dxa"/>
            <w:shd w:val="clear" w:color="auto" w:fill="FFFFFF"/>
          </w:tcPr>
          <w:p w:rsidR="000077F8" w:rsidRPr="00A73413" w:rsidRDefault="006E405C" w:rsidP="005E2D8E">
            <w:pPr>
              <w:pStyle w:val="NormalWeb"/>
              <w:spacing w:before="0" w:after="0"/>
              <w:ind w:left="0" w:right="42"/>
              <w:rPr>
                <w:rFonts w:ascii="Arial" w:hAnsi="Arial" w:cs="Arial"/>
                <w:sz w:val="22"/>
                <w:szCs w:val="22"/>
              </w:rPr>
            </w:pPr>
            <w:r>
              <w:rPr>
                <w:rFonts w:ascii="Arial" w:hAnsi="Arial" w:cs="Arial"/>
                <w:sz w:val="22"/>
                <w:szCs w:val="22"/>
              </w:rPr>
              <w:t>No</w:t>
            </w:r>
          </w:p>
        </w:tc>
        <w:tc>
          <w:tcPr>
            <w:tcW w:w="3553" w:type="dxa"/>
            <w:shd w:val="clear" w:color="auto" w:fill="FFFFFF"/>
          </w:tcPr>
          <w:p w:rsidR="000077F8" w:rsidRPr="00A73413" w:rsidRDefault="000C79DA" w:rsidP="000C79DA">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Strategic </w:t>
            </w:r>
            <w:r w:rsidR="006E405C">
              <w:rPr>
                <w:rFonts w:ascii="Arial" w:hAnsi="Arial" w:cs="Arial"/>
                <w:sz w:val="22"/>
                <w:szCs w:val="22"/>
              </w:rPr>
              <w:t xml:space="preserve">Objectives </w:t>
            </w:r>
            <w:r>
              <w:rPr>
                <w:rFonts w:ascii="Arial" w:hAnsi="Arial" w:cs="Arial"/>
                <w:sz w:val="22"/>
                <w:szCs w:val="22"/>
              </w:rPr>
              <w:t xml:space="preserve">and </w:t>
            </w:r>
            <w:r w:rsidR="006E405C">
              <w:rPr>
                <w:rFonts w:ascii="Arial" w:hAnsi="Arial" w:cs="Arial"/>
                <w:sz w:val="22"/>
                <w:szCs w:val="22"/>
              </w:rPr>
              <w:t xml:space="preserve">actions which aim to manage </w:t>
            </w:r>
            <w:r>
              <w:rPr>
                <w:rFonts w:ascii="Arial" w:hAnsi="Arial" w:cs="Arial"/>
                <w:sz w:val="22"/>
                <w:szCs w:val="22"/>
              </w:rPr>
              <w:t xml:space="preserve">access and reduce </w:t>
            </w:r>
            <w:r w:rsidR="006E405C">
              <w:rPr>
                <w:rFonts w:ascii="Arial" w:hAnsi="Arial" w:cs="Arial"/>
                <w:sz w:val="22"/>
                <w:szCs w:val="22"/>
              </w:rPr>
              <w:t xml:space="preserve">traffic levels will reduce the risk of accidents occurring. </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magnitude and spatial extent of the effects (geographical area and size of the population likely to be affected),</w:t>
            </w:r>
          </w:p>
        </w:tc>
        <w:tc>
          <w:tcPr>
            <w:tcW w:w="1976" w:type="dxa"/>
            <w:shd w:val="clear" w:color="auto" w:fill="FFFFFF"/>
          </w:tcPr>
          <w:p w:rsidR="000077F8" w:rsidRPr="00A73413" w:rsidRDefault="000D3C07" w:rsidP="005E2D8E">
            <w:pPr>
              <w:pStyle w:val="NormalWeb"/>
              <w:spacing w:before="0" w:after="0"/>
              <w:ind w:left="0" w:right="42"/>
              <w:rPr>
                <w:rFonts w:ascii="Arial" w:hAnsi="Arial" w:cs="Arial"/>
                <w:sz w:val="22"/>
                <w:szCs w:val="22"/>
              </w:rPr>
            </w:pPr>
            <w:r>
              <w:rPr>
                <w:rFonts w:ascii="Arial" w:hAnsi="Arial" w:cs="Arial"/>
                <w:sz w:val="22"/>
                <w:szCs w:val="22"/>
              </w:rPr>
              <w:t>No</w:t>
            </w:r>
          </w:p>
        </w:tc>
        <w:tc>
          <w:tcPr>
            <w:tcW w:w="3553" w:type="dxa"/>
            <w:shd w:val="clear" w:color="auto" w:fill="FFFFFF"/>
          </w:tcPr>
          <w:p w:rsidR="000077F8" w:rsidRPr="00A73413" w:rsidRDefault="000D3C07" w:rsidP="000C79DA">
            <w:pPr>
              <w:pStyle w:val="NormalWeb"/>
              <w:tabs>
                <w:tab w:val="left" w:pos="2657"/>
              </w:tabs>
              <w:spacing w:before="0" w:after="0"/>
              <w:ind w:left="0" w:right="42"/>
              <w:rPr>
                <w:rFonts w:ascii="Arial" w:hAnsi="Arial" w:cs="Arial"/>
                <w:sz w:val="22"/>
                <w:szCs w:val="22"/>
              </w:rPr>
            </w:pPr>
            <w:r>
              <w:rPr>
                <w:rFonts w:ascii="Arial" w:hAnsi="Arial" w:cs="Arial"/>
                <w:sz w:val="22"/>
                <w:szCs w:val="22"/>
              </w:rPr>
              <w:t>While the</w:t>
            </w:r>
            <w:r w:rsidR="000C79DA">
              <w:rPr>
                <w:rFonts w:ascii="Arial" w:hAnsi="Arial" w:cs="Arial"/>
                <w:sz w:val="22"/>
                <w:szCs w:val="22"/>
              </w:rPr>
              <w:t xml:space="preserve"> M</w:t>
            </w:r>
            <w:r>
              <w:rPr>
                <w:rFonts w:ascii="Arial" w:hAnsi="Arial" w:cs="Arial"/>
                <w:sz w:val="22"/>
                <w:szCs w:val="22"/>
              </w:rPr>
              <w:t xml:space="preserve">anagement </w:t>
            </w:r>
            <w:r w:rsidR="000C79DA">
              <w:rPr>
                <w:rFonts w:ascii="Arial" w:hAnsi="Arial" w:cs="Arial"/>
                <w:sz w:val="22"/>
                <w:szCs w:val="22"/>
              </w:rPr>
              <w:t>P</w:t>
            </w:r>
            <w:r>
              <w:rPr>
                <w:rFonts w:ascii="Arial" w:hAnsi="Arial" w:cs="Arial"/>
                <w:sz w:val="22"/>
                <w:szCs w:val="22"/>
              </w:rPr>
              <w:t>lan applies to the entirety of the AONB, negative environmental effects are not likely to be significant</w:t>
            </w:r>
            <w:r w:rsidR="000C79DA">
              <w:rPr>
                <w:rFonts w:ascii="Arial" w:hAnsi="Arial" w:cs="Arial"/>
                <w:sz w:val="22"/>
                <w:szCs w:val="22"/>
              </w:rPr>
              <w:t xml:space="preserve"> in or around the AONB</w:t>
            </w:r>
            <w:r>
              <w:rPr>
                <w:rFonts w:ascii="Arial" w:hAnsi="Arial" w:cs="Arial"/>
                <w:sz w:val="22"/>
                <w:szCs w:val="22"/>
              </w:rPr>
              <w:t>.</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value and vulnerability of the area likely to be affected due to: special natural characteristics or cultural heritage</w:t>
            </w:r>
          </w:p>
        </w:tc>
        <w:tc>
          <w:tcPr>
            <w:tcW w:w="1976" w:type="dxa"/>
            <w:shd w:val="clear" w:color="auto" w:fill="FFFFFF"/>
          </w:tcPr>
          <w:p w:rsidR="000077F8" w:rsidRPr="00A73413" w:rsidRDefault="008B1DE3" w:rsidP="005E2D8E">
            <w:pPr>
              <w:pStyle w:val="NormalWeb"/>
              <w:spacing w:before="0" w:after="0"/>
              <w:ind w:left="0" w:right="42"/>
              <w:rPr>
                <w:rFonts w:ascii="Arial" w:hAnsi="Arial" w:cs="Arial"/>
                <w:sz w:val="22"/>
                <w:szCs w:val="22"/>
              </w:rPr>
            </w:pPr>
            <w:r>
              <w:rPr>
                <w:rFonts w:ascii="Arial" w:hAnsi="Arial" w:cs="Arial"/>
                <w:sz w:val="22"/>
                <w:szCs w:val="22"/>
              </w:rPr>
              <w:t>No</w:t>
            </w:r>
          </w:p>
        </w:tc>
        <w:tc>
          <w:tcPr>
            <w:tcW w:w="3553" w:type="dxa"/>
            <w:shd w:val="clear" w:color="auto" w:fill="FFFFFF"/>
          </w:tcPr>
          <w:p w:rsidR="000077F8" w:rsidRPr="00A73413" w:rsidRDefault="008B1DE3" w:rsidP="000C79DA">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AONB is a highly valued </w:t>
            </w:r>
            <w:r w:rsidR="000C79DA">
              <w:rPr>
                <w:rFonts w:ascii="Arial" w:hAnsi="Arial" w:cs="Arial"/>
                <w:sz w:val="22"/>
                <w:szCs w:val="22"/>
              </w:rPr>
              <w:t>place</w:t>
            </w:r>
            <w:r w:rsidR="00A4670C">
              <w:rPr>
                <w:rFonts w:ascii="Arial" w:hAnsi="Arial" w:cs="Arial"/>
                <w:sz w:val="22"/>
                <w:szCs w:val="22"/>
              </w:rPr>
              <w:t xml:space="preserve"> that</w:t>
            </w:r>
            <w:r>
              <w:rPr>
                <w:rFonts w:ascii="Arial" w:hAnsi="Arial" w:cs="Arial"/>
                <w:sz w:val="22"/>
                <w:szCs w:val="22"/>
              </w:rPr>
              <w:t xml:space="preserve"> contains areas of high biodiversity and cultural heritage value, making the area sensitive to environmental impacts. However, no such impacts are predicted</w:t>
            </w:r>
            <w:r w:rsidR="00AC2349">
              <w:rPr>
                <w:rFonts w:ascii="Arial" w:hAnsi="Arial" w:cs="Arial"/>
                <w:sz w:val="22"/>
                <w:szCs w:val="22"/>
              </w:rPr>
              <w:t xml:space="preserve"> and, due to the protections given to </w:t>
            </w:r>
            <w:r w:rsidR="000C79DA">
              <w:rPr>
                <w:rFonts w:ascii="Arial" w:hAnsi="Arial" w:cs="Arial"/>
                <w:sz w:val="22"/>
                <w:szCs w:val="22"/>
              </w:rPr>
              <w:t>the S</w:t>
            </w:r>
            <w:r w:rsidR="00AC2349">
              <w:rPr>
                <w:rFonts w:ascii="Arial" w:hAnsi="Arial" w:cs="Arial"/>
                <w:sz w:val="22"/>
                <w:szCs w:val="22"/>
              </w:rPr>
              <w:t xml:space="preserve">pecial </w:t>
            </w:r>
            <w:r w:rsidR="000C79DA">
              <w:rPr>
                <w:rFonts w:ascii="Arial" w:hAnsi="Arial" w:cs="Arial"/>
                <w:sz w:val="22"/>
                <w:szCs w:val="22"/>
              </w:rPr>
              <w:t>Q</w:t>
            </w:r>
            <w:r w:rsidR="00AC2349">
              <w:rPr>
                <w:rFonts w:ascii="Arial" w:hAnsi="Arial" w:cs="Arial"/>
                <w:sz w:val="22"/>
                <w:szCs w:val="22"/>
              </w:rPr>
              <w:t xml:space="preserve">ualities emphasised in the </w:t>
            </w:r>
            <w:r w:rsidR="000C79DA">
              <w:rPr>
                <w:rFonts w:ascii="Arial" w:hAnsi="Arial" w:cs="Arial"/>
                <w:sz w:val="22"/>
                <w:szCs w:val="22"/>
              </w:rPr>
              <w:t>M</w:t>
            </w:r>
            <w:r w:rsidR="00AC2349">
              <w:rPr>
                <w:rFonts w:ascii="Arial" w:hAnsi="Arial" w:cs="Arial"/>
                <w:sz w:val="22"/>
                <w:szCs w:val="22"/>
              </w:rPr>
              <w:t xml:space="preserve">anagement </w:t>
            </w:r>
            <w:r w:rsidR="000C79DA">
              <w:rPr>
                <w:rFonts w:ascii="Arial" w:hAnsi="Arial" w:cs="Arial"/>
                <w:sz w:val="22"/>
                <w:szCs w:val="22"/>
              </w:rPr>
              <w:t>P</w:t>
            </w:r>
            <w:r w:rsidR="00AC2349">
              <w:rPr>
                <w:rFonts w:ascii="Arial" w:hAnsi="Arial" w:cs="Arial"/>
                <w:sz w:val="22"/>
                <w:szCs w:val="22"/>
              </w:rPr>
              <w:t xml:space="preserve">lan, would in any case be unlikely to be significant. </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value and vulnerability of the area likely to be affected due to exceeded environmental quality standards or limit values</w:t>
            </w:r>
          </w:p>
        </w:tc>
        <w:tc>
          <w:tcPr>
            <w:tcW w:w="1976" w:type="dxa"/>
            <w:shd w:val="clear" w:color="auto" w:fill="FFFFFF"/>
          </w:tcPr>
          <w:p w:rsidR="000077F8" w:rsidRPr="00A73413" w:rsidRDefault="008B1DE3" w:rsidP="005E2D8E">
            <w:pPr>
              <w:pStyle w:val="NormalWeb"/>
              <w:spacing w:before="0" w:after="0"/>
              <w:ind w:left="0" w:right="42"/>
              <w:rPr>
                <w:rFonts w:ascii="Arial" w:hAnsi="Arial" w:cs="Arial"/>
                <w:sz w:val="22"/>
                <w:szCs w:val="22"/>
              </w:rPr>
            </w:pPr>
            <w:r>
              <w:rPr>
                <w:rFonts w:ascii="Arial" w:hAnsi="Arial" w:cs="Arial"/>
                <w:sz w:val="22"/>
                <w:szCs w:val="22"/>
              </w:rPr>
              <w:t>No</w:t>
            </w:r>
          </w:p>
        </w:tc>
        <w:tc>
          <w:tcPr>
            <w:tcW w:w="3553" w:type="dxa"/>
            <w:shd w:val="clear" w:color="auto" w:fill="FFFFFF"/>
          </w:tcPr>
          <w:p w:rsidR="000077F8" w:rsidRPr="00A73413" w:rsidRDefault="008B1DE3" w:rsidP="000C79DA">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AONB </w:t>
            </w:r>
            <w:r w:rsidR="000C79DA">
              <w:rPr>
                <w:rFonts w:ascii="Arial" w:hAnsi="Arial" w:cs="Arial"/>
                <w:sz w:val="22"/>
                <w:szCs w:val="22"/>
              </w:rPr>
              <w:t>M</w:t>
            </w:r>
            <w:r>
              <w:rPr>
                <w:rFonts w:ascii="Arial" w:hAnsi="Arial" w:cs="Arial"/>
                <w:sz w:val="22"/>
                <w:szCs w:val="22"/>
              </w:rPr>
              <w:t xml:space="preserve">anagement </w:t>
            </w:r>
            <w:r w:rsidR="000C79DA">
              <w:rPr>
                <w:rFonts w:ascii="Arial" w:hAnsi="Arial" w:cs="Arial"/>
                <w:sz w:val="22"/>
                <w:szCs w:val="22"/>
              </w:rPr>
              <w:t xml:space="preserve">Plan </w:t>
            </w:r>
            <w:r>
              <w:rPr>
                <w:rFonts w:ascii="Arial" w:hAnsi="Arial" w:cs="Arial"/>
                <w:sz w:val="22"/>
                <w:szCs w:val="22"/>
              </w:rPr>
              <w:t>is highly unlikel</w:t>
            </w:r>
            <w:r w:rsidR="00021230">
              <w:rPr>
                <w:rFonts w:ascii="Arial" w:hAnsi="Arial" w:cs="Arial"/>
                <w:sz w:val="22"/>
                <w:szCs w:val="22"/>
              </w:rPr>
              <w:t>y to provoke the exc</w:t>
            </w:r>
            <w:r>
              <w:rPr>
                <w:rFonts w:ascii="Arial" w:hAnsi="Arial" w:cs="Arial"/>
                <w:sz w:val="22"/>
                <w:szCs w:val="22"/>
              </w:rPr>
              <w:t>eedence of any environmental thresholds and is likely to increase environmental capacity in many instances (e.g. by restoring biodiversity).</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value and vulnerability of the area likely to be affected due to intensive land-use</w:t>
            </w:r>
          </w:p>
        </w:tc>
        <w:tc>
          <w:tcPr>
            <w:tcW w:w="1976" w:type="dxa"/>
            <w:shd w:val="clear" w:color="auto" w:fill="FFFFFF"/>
          </w:tcPr>
          <w:p w:rsidR="000077F8" w:rsidRPr="00A73413" w:rsidRDefault="008B1DE3" w:rsidP="005E2D8E">
            <w:pPr>
              <w:pStyle w:val="NormalWeb"/>
              <w:spacing w:before="0" w:after="0"/>
              <w:ind w:left="0" w:right="42"/>
              <w:rPr>
                <w:rFonts w:ascii="Arial" w:hAnsi="Arial" w:cs="Arial"/>
                <w:sz w:val="22"/>
                <w:szCs w:val="22"/>
              </w:rPr>
            </w:pPr>
            <w:r>
              <w:rPr>
                <w:rFonts w:ascii="Arial" w:hAnsi="Arial" w:cs="Arial"/>
                <w:sz w:val="22"/>
                <w:szCs w:val="22"/>
              </w:rPr>
              <w:t>No</w:t>
            </w:r>
          </w:p>
        </w:tc>
        <w:tc>
          <w:tcPr>
            <w:tcW w:w="3553" w:type="dxa"/>
            <w:shd w:val="clear" w:color="auto" w:fill="FFFFFF"/>
          </w:tcPr>
          <w:p w:rsidR="000077F8" w:rsidRPr="00A73413" w:rsidRDefault="008B1DE3" w:rsidP="005F3F86">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AONB </w:t>
            </w:r>
            <w:r w:rsidR="004D1E44">
              <w:rPr>
                <w:rFonts w:ascii="Arial" w:hAnsi="Arial" w:cs="Arial"/>
                <w:sz w:val="22"/>
                <w:szCs w:val="22"/>
              </w:rPr>
              <w:t>M</w:t>
            </w:r>
            <w:r>
              <w:rPr>
                <w:rFonts w:ascii="Arial" w:hAnsi="Arial" w:cs="Arial"/>
                <w:sz w:val="22"/>
                <w:szCs w:val="22"/>
              </w:rPr>
              <w:t xml:space="preserve">anagement </w:t>
            </w:r>
            <w:r w:rsidR="004D1E44">
              <w:rPr>
                <w:rFonts w:ascii="Arial" w:hAnsi="Arial" w:cs="Arial"/>
                <w:sz w:val="22"/>
                <w:szCs w:val="22"/>
              </w:rPr>
              <w:t>P</w:t>
            </w:r>
            <w:r>
              <w:rPr>
                <w:rFonts w:ascii="Arial" w:hAnsi="Arial" w:cs="Arial"/>
                <w:sz w:val="22"/>
                <w:szCs w:val="22"/>
              </w:rPr>
              <w:t>lan is unlikel</w:t>
            </w:r>
            <w:r w:rsidR="00730E82">
              <w:rPr>
                <w:rFonts w:ascii="Arial" w:hAnsi="Arial" w:cs="Arial"/>
                <w:sz w:val="22"/>
                <w:szCs w:val="22"/>
              </w:rPr>
              <w:t xml:space="preserve">y to promote intensive land use, rather it helps promotes </w:t>
            </w:r>
            <w:r w:rsidR="005F3F86">
              <w:rPr>
                <w:rFonts w:ascii="Arial" w:hAnsi="Arial" w:cs="Arial"/>
                <w:sz w:val="22"/>
                <w:szCs w:val="22"/>
              </w:rPr>
              <w:t xml:space="preserve">conservation and enhancement of the landscape which includes </w:t>
            </w:r>
            <w:r w:rsidR="00730E82">
              <w:rPr>
                <w:rFonts w:ascii="Arial" w:hAnsi="Arial" w:cs="Arial"/>
                <w:sz w:val="22"/>
                <w:szCs w:val="22"/>
              </w:rPr>
              <w:t>less intensive farming.</w:t>
            </w:r>
          </w:p>
        </w:tc>
      </w:tr>
      <w:tr w:rsidR="000077F8" w:rsidRPr="00A73413" w:rsidTr="005E2D8E">
        <w:tc>
          <w:tcPr>
            <w:tcW w:w="3430" w:type="dxa"/>
            <w:shd w:val="clear" w:color="auto" w:fill="FFFFFF"/>
          </w:tcPr>
          <w:p w:rsidR="000077F8" w:rsidRPr="00A73413" w:rsidRDefault="000077F8" w:rsidP="005E2D8E">
            <w:pPr>
              <w:pStyle w:val="NormalWeb"/>
              <w:spacing w:before="0" w:after="0"/>
              <w:ind w:left="0" w:right="42"/>
              <w:rPr>
                <w:rFonts w:ascii="Arial" w:hAnsi="Arial" w:cs="Arial"/>
                <w:sz w:val="22"/>
                <w:szCs w:val="22"/>
              </w:rPr>
            </w:pPr>
            <w:r w:rsidRPr="00A73413">
              <w:rPr>
                <w:rFonts w:ascii="Arial" w:hAnsi="Arial" w:cs="Arial"/>
                <w:sz w:val="22"/>
                <w:szCs w:val="22"/>
              </w:rPr>
              <w:t>The value and vulnerability of the area likely to be affected due to</w:t>
            </w:r>
            <w:r w:rsidRPr="00A73413" w:rsidDel="00C96849">
              <w:rPr>
                <w:rFonts w:ascii="Arial" w:hAnsi="Arial" w:cs="Arial"/>
                <w:sz w:val="22"/>
                <w:szCs w:val="22"/>
              </w:rPr>
              <w:t xml:space="preserve"> </w:t>
            </w:r>
            <w:r w:rsidRPr="00A73413">
              <w:rPr>
                <w:rFonts w:ascii="Arial" w:hAnsi="Arial" w:cs="Arial"/>
                <w:sz w:val="22"/>
                <w:szCs w:val="22"/>
              </w:rPr>
              <w:t>the effects on areas or landscapes which have a recognised national, Community or international protection status</w:t>
            </w:r>
          </w:p>
        </w:tc>
        <w:tc>
          <w:tcPr>
            <w:tcW w:w="1976" w:type="dxa"/>
            <w:shd w:val="clear" w:color="auto" w:fill="FFFFFF"/>
          </w:tcPr>
          <w:p w:rsidR="000077F8" w:rsidRPr="00A73413" w:rsidRDefault="00A4670C" w:rsidP="005E2D8E">
            <w:pPr>
              <w:pStyle w:val="NormalWeb"/>
              <w:spacing w:before="0" w:after="0"/>
              <w:ind w:left="0" w:right="42"/>
              <w:rPr>
                <w:rFonts w:ascii="Arial" w:hAnsi="Arial" w:cs="Arial"/>
                <w:sz w:val="22"/>
                <w:szCs w:val="22"/>
              </w:rPr>
            </w:pPr>
            <w:r>
              <w:rPr>
                <w:rFonts w:ascii="Arial" w:hAnsi="Arial" w:cs="Arial"/>
                <w:sz w:val="22"/>
                <w:szCs w:val="22"/>
              </w:rPr>
              <w:t>No</w:t>
            </w:r>
            <w:r w:rsidR="007A3425">
              <w:rPr>
                <w:rFonts w:ascii="Arial" w:hAnsi="Arial" w:cs="Arial"/>
                <w:sz w:val="22"/>
                <w:szCs w:val="22"/>
              </w:rPr>
              <w:t xml:space="preserve"> </w:t>
            </w:r>
          </w:p>
        </w:tc>
        <w:tc>
          <w:tcPr>
            <w:tcW w:w="3553" w:type="dxa"/>
            <w:shd w:val="clear" w:color="auto" w:fill="FFFFFF"/>
          </w:tcPr>
          <w:p w:rsidR="000077F8" w:rsidRDefault="00A4670C" w:rsidP="005E2D8E">
            <w:pPr>
              <w:pStyle w:val="NormalWeb"/>
              <w:tabs>
                <w:tab w:val="left" w:pos="2657"/>
              </w:tabs>
              <w:spacing w:before="0" w:after="0"/>
              <w:ind w:left="0" w:right="42"/>
              <w:rPr>
                <w:rFonts w:ascii="Arial" w:hAnsi="Arial" w:cs="Arial"/>
                <w:sz w:val="22"/>
                <w:szCs w:val="22"/>
              </w:rPr>
            </w:pPr>
            <w:r>
              <w:rPr>
                <w:rFonts w:ascii="Arial" w:hAnsi="Arial" w:cs="Arial"/>
                <w:sz w:val="22"/>
                <w:szCs w:val="22"/>
              </w:rPr>
              <w:t xml:space="preserve">The AONB is a highly valued nationally </w:t>
            </w:r>
            <w:r w:rsidR="004D1E44">
              <w:rPr>
                <w:rFonts w:ascii="Arial" w:hAnsi="Arial" w:cs="Arial"/>
                <w:sz w:val="22"/>
                <w:szCs w:val="22"/>
              </w:rPr>
              <w:t xml:space="preserve">designated </w:t>
            </w:r>
            <w:r>
              <w:rPr>
                <w:rFonts w:ascii="Arial" w:hAnsi="Arial" w:cs="Arial"/>
                <w:sz w:val="22"/>
                <w:szCs w:val="22"/>
              </w:rPr>
              <w:t xml:space="preserve">protected landscape. However, the </w:t>
            </w:r>
            <w:r w:rsidR="004D1E44">
              <w:rPr>
                <w:rFonts w:ascii="Arial" w:hAnsi="Arial" w:cs="Arial"/>
                <w:sz w:val="22"/>
                <w:szCs w:val="22"/>
              </w:rPr>
              <w:t>M</w:t>
            </w:r>
            <w:r>
              <w:rPr>
                <w:rFonts w:ascii="Arial" w:hAnsi="Arial" w:cs="Arial"/>
                <w:sz w:val="22"/>
                <w:szCs w:val="22"/>
              </w:rPr>
              <w:t xml:space="preserve">anagement </w:t>
            </w:r>
            <w:r w:rsidR="004D1E44">
              <w:rPr>
                <w:rFonts w:ascii="Arial" w:hAnsi="Arial" w:cs="Arial"/>
                <w:sz w:val="22"/>
                <w:szCs w:val="22"/>
              </w:rPr>
              <w:t>P</w:t>
            </w:r>
            <w:r>
              <w:rPr>
                <w:rFonts w:ascii="Arial" w:hAnsi="Arial" w:cs="Arial"/>
                <w:sz w:val="22"/>
                <w:szCs w:val="22"/>
              </w:rPr>
              <w:t xml:space="preserve">lan is integral to the maintenance of that status and aims to achieve this through positive interventions that are likely to enhance landscape value. Such interventions are shown to be similar to those in the previous </w:t>
            </w:r>
            <w:r w:rsidR="00C65E98">
              <w:rPr>
                <w:rFonts w:ascii="Arial" w:hAnsi="Arial" w:cs="Arial"/>
                <w:sz w:val="22"/>
                <w:szCs w:val="22"/>
              </w:rPr>
              <w:t>20</w:t>
            </w:r>
            <w:r w:rsidR="005F3F86">
              <w:rPr>
                <w:rFonts w:ascii="Arial" w:hAnsi="Arial" w:cs="Arial"/>
                <w:sz w:val="22"/>
                <w:szCs w:val="22"/>
              </w:rPr>
              <w:t>15</w:t>
            </w:r>
            <w:r w:rsidR="00C65E98">
              <w:rPr>
                <w:rFonts w:ascii="Arial" w:hAnsi="Arial" w:cs="Arial"/>
                <w:sz w:val="22"/>
                <w:szCs w:val="22"/>
              </w:rPr>
              <w:t xml:space="preserve"> -</w:t>
            </w:r>
            <w:r w:rsidR="005F3F86">
              <w:rPr>
                <w:rFonts w:ascii="Arial" w:hAnsi="Arial" w:cs="Arial"/>
                <w:sz w:val="22"/>
                <w:szCs w:val="22"/>
              </w:rPr>
              <w:t>20</w:t>
            </w:r>
            <w:r w:rsidR="00C65E98">
              <w:rPr>
                <w:rFonts w:ascii="Arial" w:hAnsi="Arial" w:cs="Arial"/>
                <w:sz w:val="22"/>
                <w:szCs w:val="22"/>
              </w:rPr>
              <w:t xml:space="preserve"> </w:t>
            </w:r>
            <w:r w:rsidR="004D1E44">
              <w:rPr>
                <w:rFonts w:ascii="Arial" w:hAnsi="Arial" w:cs="Arial"/>
                <w:sz w:val="22"/>
                <w:szCs w:val="22"/>
              </w:rPr>
              <w:t>M</w:t>
            </w:r>
            <w:r w:rsidR="00C65E98">
              <w:rPr>
                <w:rFonts w:ascii="Arial" w:hAnsi="Arial" w:cs="Arial"/>
                <w:sz w:val="22"/>
                <w:szCs w:val="22"/>
              </w:rPr>
              <w:t xml:space="preserve">anagement </w:t>
            </w:r>
            <w:r w:rsidR="004D1E44">
              <w:rPr>
                <w:rFonts w:ascii="Arial" w:hAnsi="Arial" w:cs="Arial"/>
                <w:sz w:val="22"/>
                <w:szCs w:val="22"/>
              </w:rPr>
              <w:t>P</w:t>
            </w:r>
            <w:r w:rsidR="00C65E98">
              <w:rPr>
                <w:rFonts w:ascii="Arial" w:hAnsi="Arial" w:cs="Arial"/>
                <w:sz w:val="22"/>
                <w:szCs w:val="22"/>
              </w:rPr>
              <w:t>lan for which a previous SEA did not identify significant environmental effects.</w:t>
            </w:r>
          </w:p>
          <w:p w:rsidR="007A3425" w:rsidRPr="00A73413" w:rsidRDefault="007A3425" w:rsidP="005E2D8E">
            <w:pPr>
              <w:pStyle w:val="NormalWeb"/>
              <w:tabs>
                <w:tab w:val="left" w:pos="2657"/>
              </w:tabs>
              <w:spacing w:before="0" w:after="0"/>
              <w:ind w:left="0" w:right="42"/>
              <w:rPr>
                <w:rFonts w:ascii="Arial" w:hAnsi="Arial" w:cs="Arial"/>
                <w:sz w:val="22"/>
                <w:szCs w:val="22"/>
              </w:rPr>
            </w:pPr>
          </w:p>
        </w:tc>
      </w:tr>
      <w:tr w:rsidR="000077F8" w:rsidRPr="00A73413" w:rsidTr="005E2D8E">
        <w:tc>
          <w:tcPr>
            <w:tcW w:w="8959" w:type="dxa"/>
            <w:gridSpan w:val="3"/>
            <w:shd w:val="clear" w:color="auto" w:fill="FFFFFF"/>
          </w:tcPr>
          <w:p w:rsidR="000077F8" w:rsidRPr="00A73413" w:rsidRDefault="000077F8" w:rsidP="005E2D8E">
            <w:pPr>
              <w:pStyle w:val="NormalWeb"/>
              <w:tabs>
                <w:tab w:val="left" w:pos="2657"/>
              </w:tabs>
              <w:spacing w:before="0" w:after="0"/>
              <w:ind w:left="0"/>
              <w:rPr>
                <w:rFonts w:ascii="Arial" w:hAnsi="Arial" w:cs="Arial"/>
                <w:b/>
                <w:sz w:val="28"/>
                <w:szCs w:val="28"/>
              </w:rPr>
            </w:pPr>
            <w:r w:rsidRPr="00A73413">
              <w:rPr>
                <w:rFonts w:ascii="Arial" w:hAnsi="Arial" w:cs="Arial"/>
                <w:b/>
                <w:sz w:val="28"/>
                <w:szCs w:val="28"/>
              </w:rPr>
              <w:t>Overall level of significance: Unlikely to exhibit significant effects on the environment.</w:t>
            </w:r>
          </w:p>
        </w:tc>
      </w:tr>
    </w:tbl>
    <w:p w:rsidR="00B33C06" w:rsidRDefault="00B33C06" w:rsidP="000077F8">
      <w:pPr>
        <w:rPr>
          <w:rFonts w:ascii="Arial" w:hAnsi="Arial" w:cs="Arial"/>
        </w:rPr>
      </w:pPr>
    </w:p>
    <w:sectPr w:rsidR="00B33C06" w:rsidSect="00B33C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C8" w:rsidRDefault="006678C8" w:rsidP="008D1258">
      <w:r>
        <w:separator/>
      </w:r>
    </w:p>
  </w:endnote>
  <w:endnote w:type="continuationSeparator" w:id="0">
    <w:p w:rsidR="006678C8" w:rsidRDefault="006678C8" w:rsidP="008D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916923"/>
      <w:docPartObj>
        <w:docPartGallery w:val="Page Numbers (Bottom of Page)"/>
        <w:docPartUnique/>
      </w:docPartObj>
    </w:sdtPr>
    <w:sdtEndPr/>
    <w:sdtContent>
      <w:sdt>
        <w:sdtPr>
          <w:id w:val="98381352"/>
          <w:docPartObj>
            <w:docPartGallery w:val="Page Numbers (Top of Page)"/>
            <w:docPartUnique/>
          </w:docPartObj>
        </w:sdtPr>
        <w:sdtEndPr/>
        <w:sdtContent>
          <w:p w:rsidR="006678C8" w:rsidRDefault="006678C8">
            <w:pPr>
              <w:pStyle w:val="Footer"/>
            </w:pPr>
            <w:r w:rsidRPr="00B75725">
              <w:rPr>
                <w:sz w:val="20"/>
                <w:szCs w:val="20"/>
              </w:rPr>
              <w:t xml:space="preserve">Page </w:t>
            </w:r>
            <w:r w:rsidRPr="00B75725">
              <w:rPr>
                <w:bCs/>
                <w:sz w:val="20"/>
                <w:szCs w:val="20"/>
              </w:rPr>
              <w:fldChar w:fldCharType="begin"/>
            </w:r>
            <w:r w:rsidRPr="00B75725">
              <w:rPr>
                <w:bCs/>
                <w:sz w:val="20"/>
                <w:szCs w:val="20"/>
              </w:rPr>
              <w:instrText xml:space="preserve"> PAGE </w:instrText>
            </w:r>
            <w:r w:rsidRPr="00B75725">
              <w:rPr>
                <w:bCs/>
                <w:sz w:val="20"/>
                <w:szCs w:val="20"/>
              </w:rPr>
              <w:fldChar w:fldCharType="separate"/>
            </w:r>
            <w:r w:rsidR="00AE2123">
              <w:rPr>
                <w:bCs/>
                <w:noProof/>
                <w:sz w:val="20"/>
                <w:szCs w:val="20"/>
              </w:rPr>
              <w:t>2</w:t>
            </w:r>
            <w:r w:rsidRPr="00B75725">
              <w:rPr>
                <w:bCs/>
                <w:sz w:val="20"/>
                <w:szCs w:val="20"/>
              </w:rPr>
              <w:fldChar w:fldCharType="end"/>
            </w:r>
            <w:r w:rsidRPr="00B75725">
              <w:rPr>
                <w:sz w:val="20"/>
                <w:szCs w:val="20"/>
              </w:rPr>
              <w:t xml:space="preserve"> of </w:t>
            </w:r>
            <w:r w:rsidRPr="00B75725">
              <w:rPr>
                <w:bCs/>
                <w:sz w:val="20"/>
                <w:szCs w:val="20"/>
              </w:rPr>
              <w:fldChar w:fldCharType="begin"/>
            </w:r>
            <w:r w:rsidRPr="00B75725">
              <w:rPr>
                <w:bCs/>
                <w:sz w:val="20"/>
                <w:szCs w:val="20"/>
              </w:rPr>
              <w:instrText xml:space="preserve"> NUMPAGES  </w:instrText>
            </w:r>
            <w:r w:rsidRPr="00B75725">
              <w:rPr>
                <w:bCs/>
                <w:sz w:val="20"/>
                <w:szCs w:val="20"/>
              </w:rPr>
              <w:fldChar w:fldCharType="separate"/>
            </w:r>
            <w:r w:rsidR="00AE2123">
              <w:rPr>
                <w:bCs/>
                <w:noProof/>
                <w:sz w:val="20"/>
                <w:szCs w:val="20"/>
              </w:rPr>
              <w:t>17</w:t>
            </w:r>
            <w:r w:rsidRPr="00B75725">
              <w:rPr>
                <w:bCs/>
                <w:sz w:val="20"/>
                <w:szCs w:val="20"/>
              </w:rPr>
              <w:fldChar w:fldCharType="end"/>
            </w:r>
            <w:r w:rsidRPr="00B75725">
              <w:rPr>
                <w:bCs/>
                <w:sz w:val="20"/>
                <w:szCs w:val="20"/>
              </w:rPr>
              <w:tab/>
            </w:r>
            <w:r w:rsidRPr="00B75725">
              <w:rPr>
                <w:bCs/>
                <w:sz w:val="20"/>
                <w:szCs w:val="20"/>
              </w:rPr>
              <w:tab/>
              <w:t>WVAONB MP SEA 20</w:t>
            </w:r>
            <w:r>
              <w:rPr>
                <w:bCs/>
                <w:sz w:val="20"/>
                <w:szCs w:val="20"/>
              </w:rPr>
              <w:t>20</w:t>
            </w:r>
          </w:p>
        </w:sdtContent>
      </w:sdt>
    </w:sdtContent>
  </w:sdt>
  <w:p w:rsidR="006678C8" w:rsidRDefault="006678C8" w:rsidP="006678C8">
    <w:pPr>
      <w:pStyle w:val="Footer"/>
      <w:tabs>
        <w:tab w:val="clear" w:pos="4513"/>
        <w:tab w:val="clear" w:pos="9026"/>
        <w:tab w:val="left" w:pos="713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C8" w:rsidRDefault="006678C8" w:rsidP="008D1258">
      <w:r>
        <w:separator/>
      </w:r>
    </w:p>
  </w:footnote>
  <w:footnote w:type="continuationSeparator" w:id="0">
    <w:p w:rsidR="006678C8" w:rsidRDefault="006678C8" w:rsidP="008D1258">
      <w:r>
        <w:continuationSeparator/>
      </w:r>
    </w:p>
  </w:footnote>
  <w:footnote w:id="1">
    <w:p w:rsidR="006678C8" w:rsidRDefault="006678C8" w:rsidP="008D1258">
      <w:pPr>
        <w:pStyle w:val="FootnoteText"/>
      </w:pPr>
      <w:r>
        <w:rPr>
          <w:rStyle w:val="FootnoteReference"/>
        </w:rPr>
        <w:footnoteRef/>
      </w:r>
      <w:r>
        <w:t xml:space="preserve"> ODPM, 2006. A Practical Guide to the Strategic Environmental Assessment Directive, ODPM, </w:t>
      </w:r>
      <w:smartTag w:uri="urn:schemas-microsoft-com:office:smarttags" w:element="place">
        <w:smartTag w:uri="urn:schemas-microsoft-com:office:smarttags" w:element="City">
          <w:r>
            <w:t>London</w:t>
          </w:r>
        </w:smartTag>
      </w:smartTag>
    </w:p>
  </w:footnote>
  <w:footnote w:id="2">
    <w:p w:rsidR="006678C8" w:rsidRDefault="006678C8">
      <w:pPr>
        <w:pStyle w:val="FootnoteText"/>
      </w:pPr>
      <w:r>
        <w:rPr>
          <w:rStyle w:val="FootnoteReference"/>
        </w:rPr>
        <w:footnoteRef/>
      </w:r>
      <w:r>
        <w:t xml:space="preserve"> The Habitats Regulations Assessment Screening report is being consulted on in parallel with this SEA screening report. Should the consultation result in changes to the conclusions presented, this SEA screening report will be updated in line with those changes.</w:t>
      </w:r>
    </w:p>
  </w:footnote>
  <w:footnote w:id="3">
    <w:p w:rsidR="006678C8" w:rsidRDefault="006678C8" w:rsidP="00430CA0">
      <w:pPr>
        <w:pStyle w:val="FootnoteText"/>
      </w:pPr>
      <w:r>
        <w:rPr>
          <w:rStyle w:val="FootnoteReference"/>
        </w:rPr>
        <w:footnoteRef/>
      </w:r>
      <w:r>
        <w:t xml:space="preserve"> The Directive is not clear on what constitutes a framework for development consents, but a broad interpretation has been taken in this assessment, informed partly by wider experience of SEA as described in the Resource Manual to Support Application of the UNECE Protocol on Strategic Environmental Assessment (United Nations draft document, 2006). This describes such frameworks as documents that place limits on types of activity from an area, contain conditions to be met by applicants if permission is to be granted, or that are designed to preserve certain characteristics of an area. (See:  </w:t>
      </w:r>
      <w:hyperlink r:id="rId1" w:history="1">
        <w:r w:rsidRPr="006C26CA">
          <w:rPr>
            <w:rStyle w:val="Hyperlink"/>
          </w:rPr>
          <w:t>http://www.unece.org/fileadmin/DAM/env/eia/sea_manual/documents/SEA%20Manual%20-%20Chapter%20A3%20-%20slides.pdf</w:t>
        </w:r>
      </w:hyperlink>
      <w:r>
        <w:t xml:space="preserve"> )   </w:t>
      </w:r>
    </w:p>
  </w:footnote>
  <w:footnote w:id="4">
    <w:p w:rsidR="006678C8" w:rsidRDefault="006678C8">
      <w:pPr>
        <w:pStyle w:val="FootnoteText"/>
      </w:pPr>
      <w:r>
        <w:rPr>
          <w:rStyle w:val="FootnoteReference"/>
        </w:rPr>
        <w:footnoteRef/>
      </w:r>
      <w:r>
        <w:t xml:space="preserve"> Part IV, Section 85 (1) of the Countryside and Rights of Way Act 2000 establishes a general duty on public bodies: “In exercising or performing any functions in relation to, or so as to affect, land in an area of outstanding natural beauty, a relevant authority shall have regard to the purpose of conserving and enhancing the natural beauty of the area of outstanding natural beauty”. Public bodies are listed as relevant authorities.</w:t>
      </w:r>
    </w:p>
  </w:footnote>
  <w:footnote w:id="5">
    <w:p w:rsidR="006678C8" w:rsidRDefault="006678C8">
      <w:pPr>
        <w:pStyle w:val="FootnoteText"/>
      </w:pPr>
      <w:r>
        <w:rPr>
          <w:rStyle w:val="FootnoteReference"/>
        </w:rPr>
        <w:footnoteRef/>
      </w:r>
      <w:r>
        <w:t xml:space="preserve"> Section 61(3 and 4) of the Conservation of Habitats and Species Regulations, 2010 state that “(3) </w:t>
      </w:r>
      <w:r w:rsidRPr="001C5268">
        <w:rPr>
          <w:i/>
        </w:rPr>
        <w:t>The competent authority must for the purposes of the assessment consult the appropriate nature conservation body and have regard to any representations made by that body within such reasonable time as the authority specify</w:t>
      </w:r>
      <w:r>
        <w:t xml:space="preserve">”, and “(4) </w:t>
      </w:r>
      <w:r w:rsidRPr="001C5268">
        <w:rPr>
          <w:i/>
        </w:rPr>
        <w:t>They must also, if they consider it appropriate, take the opinion of the general public, and if they do so, they must take such steps for that purpose as they consider appropriate</w:t>
      </w:r>
      <w:r>
        <w:t xml:space="preserve">” </w:t>
      </w:r>
    </w:p>
  </w:footnote>
  <w:footnote w:id="6">
    <w:p w:rsidR="006678C8" w:rsidRDefault="006678C8">
      <w:pPr>
        <w:pStyle w:val="FootnoteText"/>
      </w:pPr>
      <w:r>
        <w:rPr>
          <w:rStyle w:val="FootnoteReference"/>
        </w:rPr>
        <w:footnoteRef/>
      </w:r>
      <w:r>
        <w:t xml:space="preserve"> Appropriate Assessment is the detailed stage of Habitats Regulations Assessment that is required when significant effects on Natura 2000 sites are likely.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947"/>
    <w:multiLevelType w:val="multilevel"/>
    <w:tmpl w:val="982A18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EE0AD6"/>
    <w:multiLevelType w:val="hybridMultilevel"/>
    <w:tmpl w:val="C8D2A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8F3736"/>
    <w:multiLevelType w:val="multilevel"/>
    <w:tmpl w:val="90BE5E4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753243"/>
    <w:multiLevelType w:val="hybridMultilevel"/>
    <w:tmpl w:val="ED98AA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6109EE"/>
    <w:multiLevelType w:val="hybridMultilevel"/>
    <w:tmpl w:val="CE182108"/>
    <w:lvl w:ilvl="0" w:tplc="401A9E2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D348B"/>
    <w:multiLevelType w:val="hybridMultilevel"/>
    <w:tmpl w:val="6DC82C04"/>
    <w:lvl w:ilvl="0" w:tplc="4F04C6C0">
      <w:start w:val="8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E516A"/>
    <w:multiLevelType w:val="hybridMultilevel"/>
    <w:tmpl w:val="4A76DF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023AB"/>
    <w:multiLevelType w:val="multilevel"/>
    <w:tmpl w:val="38E058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B5A3CC3"/>
    <w:multiLevelType w:val="hybridMultilevel"/>
    <w:tmpl w:val="BD945DC8"/>
    <w:lvl w:ilvl="0" w:tplc="4DFC25A2">
      <w:start w:val="5"/>
      <w:numFmt w:val="decimal"/>
      <w:lvlText w:val="%1."/>
      <w:lvlJc w:val="left"/>
      <w:pPr>
        <w:tabs>
          <w:tab w:val="num" w:pos="720"/>
        </w:tabs>
        <w:ind w:left="720" w:hanging="360"/>
      </w:pPr>
      <w:rPr>
        <w:rFonts w:hint="default"/>
      </w:rPr>
    </w:lvl>
    <w:lvl w:ilvl="1" w:tplc="336C3F28">
      <w:numFmt w:val="none"/>
      <w:lvlText w:val=""/>
      <w:lvlJc w:val="left"/>
      <w:pPr>
        <w:tabs>
          <w:tab w:val="num" w:pos="360"/>
        </w:tabs>
      </w:pPr>
    </w:lvl>
    <w:lvl w:ilvl="2" w:tplc="73A4D514">
      <w:numFmt w:val="none"/>
      <w:lvlText w:val=""/>
      <w:lvlJc w:val="left"/>
      <w:pPr>
        <w:tabs>
          <w:tab w:val="num" w:pos="360"/>
        </w:tabs>
      </w:pPr>
    </w:lvl>
    <w:lvl w:ilvl="3" w:tplc="1EB6A204">
      <w:numFmt w:val="none"/>
      <w:lvlText w:val=""/>
      <w:lvlJc w:val="left"/>
      <w:pPr>
        <w:tabs>
          <w:tab w:val="num" w:pos="360"/>
        </w:tabs>
      </w:pPr>
    </w:lvl>
    <w:lvl w:ilvl="4" w:tplc="24DEB40A">
      <w:numFmt w:val="none"/>
      <w:lvlText w:val=""/>
      <w:lvlJc w:val="left"/>
      <w:pPr>
        <w:tabs>
          <w:tab w:val="num" w:pos="360"/>
        </w:tabs>
      </w:pPr>
    </w:lvl>
    <w:lvl w:ilvl="5" w:tplc="5FD84FF4">
      <w:numFmt w:val="none"/>
      <w:lvlText w:val=""/>
      <w:lvlJc w:val="left"/>
      <w:pPr>
        <w:tabs>
          <w:tab w:val="num" w:pos="360"/>
        </w:tabs>
      </w:pPr>
    </w:lvl>
    <w:lvl w:ilvl="6" w:tplc="DA965994">
      <w:numFmt w:val="none"/>
      <w:lvlText w:val=""/>
      <w:lvlJc w:val="left"/>
      <w:pPr>
        <w:tabs>
          <w:tab w:val="num" w:pos="360"/>
        </w:tabs>
      </w:pPr>
    </w:lvl>
    <w:lvl w:ilvl="7" w:tplc="18A02F30">
      <w:numFmt w:val="none"/>
      <w:lvlText w:val=""/>
      <w:lvlJc w:val="left"/>
      <w:pPr>
        <w:tabs>
          <w:tab w:val="num" w:pos="360"/>
        </w:tabs>
      </w:pPr>
    </w:lvl>
    <w:lvl w:ilvl="8" w:tplc="C6A2A922">
      <w:numFmt w:val="none"/>
      <w:lvlText w:val=""/>
      <w:lvlJc w:val="left"/>
      <w:pPr>
        <w:tabs>
          <w:tab w:val="num" w:pos="360"/>
        </w:tabs>
      </w:pPr>
    </w:lvl>
  </w:abstractNum>
  <w:num w:numId="1">
    <w:abstractNumId w:val="7"/>
  </w:num>
  <w:num w:numId="2">
    <w:abstractNumId w:val="2"/>
  </w:num>
  <w:num w:numId="3">
    <w:abstractNumId w:val="0"/>
  </w:num>
  <w:num w:numId="4">
    <w:abstractNumId w:val="8"/>
  </w:num>
  <w:num w:numId="5">
    <w:abstractNumId w:val="4"/>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E3"/>
    <w:rsid w:val="00002749"/>
    <w:rsid w:val="00005358"/>
    <w:rsid w:val="00005A89"/>
    <w:rsid w:val="000073BB"/>
    <w:rsid w:val="000077F8"/>
    <w:rsid w:val="000100A7"/>
    <w:rsid w:val="00021230"/>
    <w:rsid w:val="00026449"/>
    <w:rsid w:val="000327CA"/>
    <w:rsid w:val="00042CE2"/>
    <w:rsid w:val="000459CE"/>
    <w:rsid w:val="00047118"/>
    <w:rsid w:val="00047254"/>
    <w:rsid w:val="000614D0"/>
    <w:rsid w:val="00061B0D"/>
    <w:rsid w:val="00070F25"/>
    <w:rsid w:val="000759B4"/>
    <w:rsid w:val="000863E2"/>
    <w:rsid w:val="00087133"/>
    <w:rsid w:val="000A1980"/>
    <w:rsid w:val="000A6849"/>
    <w:rsid w:val="000C02B9"/>
    <w:rsid w:val="000C4C8D"/>
    <w:rsid w:val="000C5363"/>
    <w:rsid w:val="000C5786"/>
    <w:rsid w:val="000C79DA"/>
    <w:rsid w:val="000D2FE7"/>
    <w:rsid w:val="000D3C07"/>
    <w:rsid w:val="000D5E45"/>
    <w:rsid w:val="000D74AC"/>
    <w:rsid w:val="000E12E3"/>
    <w:rsid w:val="000E7907"/>
    <w:rsid w:val="000F0AB7"/>
    <w:rsid w:val="000F0D37"/>
    <w:rsid w:val="000F0D4D"/>
    <w:rsid w:val="000F31AE"/>
    <w:rsid w:val="00103A31"/>
    <w:rsid w:val="001063DE"/>
    <w:rsid w:val="001106E0"/>
    <w:rsid w:val="00127A77"/>
    <w:rsid w:val="001434E1"/>
    <w:rsid w:val="00144C0F"/>
    <w:rsid w:val="001559D4"/>
    <w:rsid w:val="00155BB3"/>
    <w:rsid w:val="0016002C"/>
    <w:rsid w:val="00161793"/>
    <w:rsid w:val="00161E02"/>
    <w:rsid w:val="001640C2"/>
    <w:rsid w:val="00175041"/>
    <w:rsid w:val="00175CEE"/>
    <w:rsid w:val="00176EC1"/>
    <w:rsid w:val="00185D62"/>
    <w:rsid w:val="001947DF"/>
    <w:rsid w:val="0019480D"/>
    <w:rsid w:val="001A09F2"/>
    <w:rsid w:val="001C5268"/>
    <w:rsid w:val="001D4B54"/>
    <w:rsid w:val="001D734A"/>
    <w:rsid w:val="001E2740"/>
    <w:rsid w:val="001F7A8C"/>
    <w:rsid w:val="00203DBE"/>
    <w:rsid w:val="002103BF"/>
    <w:rsid w:val="00211674"/>
    <w:rsid w:val="002121F3"/>
    <w:rsid w:val="002351B9"/>
    <w:rsid w:val="00236724"/>
    <w:rsid w:val="0023695D"/>
    <w:rsid w:val="002401AF"/>
    <w:rsid w:val="00250B75"/>
    <w:rsid w:val="002621BF"/>
    <w:rsid w:val="00267610"/>
    <w:rsid w:val="00270350"/>
    <w:rsid w:val="00271802"/>
    <w:rsid w:val="002748B2"/>
    <w:rsid w:val="00280FAB"/>
    <w:rsid w:val="002843E5"/>
    <w:rsid w:val="00293F6B"/>
    <w:rsid w:val="00295E48"/>
    <w:rsid w:val="002A517F"/>
    <w:rsid w:val="002B1DE6"/>
    <w:rsid w:val="002B4D0C"/>
    <w:rsid w:val="002C04E9"/>
    <w:rsid w:val="002C0542"/>
    <w:rsid w:val="002C7F12"/>
    <w:rsid w:val="002D7F7D"/>
    <w:rsid w:val="002E4D1D"/>
    <w:rsid w:val="002F112A"/>
    <w:rsid w:val="002F4E21"/>
    <w:rsid w:val="003000B8"/>
    <w:rsid w:val="003079DF"/>
    <w:rsid w:val="00314901"/>
    <w:rsid w:val="00325DBE"/>
    <w:rsid w:val="003305E9"/>
    <w:rsid w:val="0033111A"/>
    <w:rsid w:val="003324F5"/>
    <w:rsid w:val="003331D2"/>
    <w:rsid w:val="00336F56"/>
    <w:rsid w:val="00340A37"/>
    <w:rsid w:val="0035286C"/>
    <w:rsid w:val="00353AA0"/>
    <w:rsid w:val="00354B13"/>
    <w:rsid w:val="0036529D"/>
    <w:rsid w:val="00377920"/>
    <w:rsid w:val="00391FF3"/>
    <w:rsid w:val="00395EF8"/>
    <w:rsid w:val="003A2797"/>
    <w:rsid w:val="003A7D48"/>
    <w:rsid w:val="003B0099"/>
    <w:rsid w:val="003D21E6"/>
    <w:rsid w:val="003D4E57"/>
    <w:rsid w:val="003E28D0"/>
    <w:rsid w:val="003E429A"/>
    <w:rsid w:val="00400E4A"/>
    <w:rsid w:val="00402D83"/>
    <w:rsid w:val="0041194D"/>
    <w:rsid w:val="004232D0"/>
    <w:rsid w:val="00430922"/>
    <w:rsid w:val="00430CA0"/>
    <w:rsid w:val="00434178"/>
    <w:rsid w:val="00444E3E"/>
    <w:rsid w:val="00455BDC"/>
    <w:rsid w:val="004610B1"/>
    <w:rsid w:val="00466B2B"/>
    <w:rsid w:val="00466D92"/>
    <w:rsid w:val="0047581D"/>
    <w:rsid w:val="00477978"/>
    <w:rsid w:val="00485939"/>
    <w:rsid w:val="004B56B7"/>
    <w:rsid w:val="004C0BB9"/>
    <w:rsid w:val="004C12BC"/>
    <w:rsid w:val="004D1E44"/>
    <w:rsid w:val="004E2F5C"/>
    <w:rsid w:val="004E4250"/>
    <w:rsid w:val="004E61BF"/>
    <w:rsid w:val="004F1ADF"/>
    <w:rsid w:val="004F279E"/>
    <w:rsid w:val="004F5299"/>
    <w:rsid w:val="004F69BE"/>
    <w:rsid w:val="005035D9"/>
    <w:rsid w:val="00520CA4"/>
    <w:rsid w:val="00523DB7"/>
    <w:rsid w:val="0052444A"/>
    <w:rsid w:val="00524E22"/>
    <w:rsid w:val="005262DF"/>
    <w:rsid w:val="00534347"/>
    <w:rsid w:val="005430C9"/>
    <w:rsid w:val="00545AB2"/>
    <w:rsid w:val="00545B6F"/>
    <w:rsid w:val="005561D3"/>
    <w:rsid w:val="00562089"/>
    <w:rsid w:val="005635BD"/>
    <w:rsid w:val="005661D1"/>
    <w:rsid w:val="00567AC2"/>
    <w:rsid w:val="00582C78"/>
    <w:rsid w:val="0058366A"/>
    <w:rsid w:val="00590853"/>
    <w:rsid w:val="00597BBC"/>
    <w:rsid w:val="005A036C"/>
    <w:rsid w:val="005A5213"/>
    <w:rsid w:val="005A6054"/>
    <w:rsid w:val="005A7A84"/>
    <w:rsid w:val="005D041F"/>
    <w:rsid w:val="005E2D8E"/>
    <w:rsid w:val="005F3F86"/>
    <w:rsid w:val="00602C34"/>
    <w:rsid w:val="00611412"/>
    <w:rsid w:val="0061302C"/>
    <w:rsid w:val="006160A9"/>
    <w:rsid w:val="00617BB5"/>
    <w:rsid w:val="00617CB5"/>
    <w:rsid w:val="00624035"/>
    <w:rsid w:val="00636ED0"/>
    <w:rsid w:val="006426A3"/>
    <w:rsid w:val="00644FAB"/>
    <w:rsid w:val="00663AF2"/>
    <w:rsid w:val="00664ABC"/>
    <w:rsid w:val="00665125"/>
    <w:rsid w:val="00666F4C"/>
    <w:rsid w:val="006678C8"/>
    <w:rsid w:val="0067019C"/>
    <w:rsid w:val="006713C0"/>
    <w:rsid w:val="006915AE"/>
    <w:rsid w:val="00691B92"/>
    <w:rsid w:val="006A2551"/>
    <w:rsid w:val="006C0F2F"/>
    <w:rsid w:val="006C28D5"/>
    <w:rsid w:val="006C74AB"/>
    <w:rsid w:val="006E405C"/>
    <w:rsid w:val="006E5FFE"/>
    <w:rsid w:val="006E7F7A"/>
    <w:rsid w:val="006F3B90"/>
    <w:rsid w:val="00706FF3"/>
    <w:rsid w:val="0071033D"/>
    <w:rsid w:val="00712F30"/>
    <w:rsid w:val="007179E9"/>
    <w:rsid w:val="00726675"/>
    <w:rsid w:val="00726719"/>
    <w:rsid w:val="00730E82"/>
    <w:rsid w:val="00740D5D"/>
    <w:rsid w:val="00744CD9"/>
    <w:rsid w:val="00747AE7"/>
    <w:rsid w:val="00750FFD"/>
    <w:rsid w:val="00754A9F"/>
    <w:rsid w:val="007908DA"/>
    <w:rsid w:val="007918AF"/>
    <w:rsid w:val="007A1454"/>
    <w:rsid w:val="007A3425"/>
    <w:rsid w:val="007A6FB8"/>
    <w:rsid w:val="007B155D"/>
    <w:rsid w:val="007B2E2C"/>
    <w:rsid w:val="007C3565"/>
    <w:rsid w:val="007D18DC"/>
    <w:rsid w:val="007D37A9"/>
    <w:rsid w:val="007D7B15"/>
    <w:rsid w:val="007F6B19"/>
    <w:rsid w:val="00804FC3"/>
    <w:rsid w:val="00805E0B"/>
    <w:rsid w:val="00816E21"/>
    <w:rsid w:val="00821490"/>
    <w:rsid w:val="00823474"/>
    <w:rsid w:val="00830999"/>
    <w:rsid w:val="00832574"/>
    <w:rsid w:val="00832C05"/>
    <w:rsid w:val="0083429E"/>
    <w:rsid w:val="0083467F"/>
    <w:rsid w:val="0083626C"/>
    <w:rsid w:val="0084255B"/>
    <w:rsid w:val="008458ED"/>
    <w:rsid w:val="00851539"/>
    <w:rsid w:val="008576EE"/>
    <w:rsid w:val="008604D1"/>
    <w:rsid w:val="00864659"/>
    <w:rsid w:val="0086474F"/>
    <w:rsid w:val="008667A0"/>
    <w:rsid w:val="00866C8B"/>
    <w:rsid w:val="00867C38"/>
    <w:rsid w:val="00875FDE"/>
    <w:rsid w:val="00876EA7"/>
    <w:rsid w:val="008907A1"/>
    <w:rsid w:val="00892872"/>
    <w:rsid w:val="00896FC3"/>
    <w:rsid w:val="008B1CA7"/>
    <w:rsid w:val="008B1DE3"/>
    <w:rsid w:val="008B7F0F"/>
    <w:rsid w:val="008D081B"/>
    <w:rsid w:val="008D0C82"/>
    <w:rsid w:val="008D1258"/>
    <w:rsid w:val="008D4B40"/>
    <w:rsid w:val="008E111A"/>
    <w:rsid w:val="008E5D9C"/>
    <w:rsid w:val="008E619B"/>
    <w:rsid w:val="008F04C6"/>
    <w:rsid w:val="008F2963"/>
    <w:rsid w:val="008F439C"/>
    <w:rsid w:val="008F615D"/>
    <w:rsid w:val="008F618E"/>
    <w:rsid w:val="008F6A1D"/>
    <w:rsid w:val="009017DF"/>
    <w:rsid w:val="00904C3D"/>
    <w:rsid w:val="00913EBE"/>
    <w:rsid w:val="00915C2A"/>
    <w:rsid w:val="00921597"/>
    <w:rsid w:val="00935DDE"/>
    <w:rsid w:val="00945C0E"/>
    <w:rsid w:val="00962978"/>
    <w:rsid w:val="00982B72"/>
    <w:rsid w:val="00985633"/>
    <w:rsid w:val="00986A5D"/>
    <w:rsid w:val="0099105F"/>
    <w:rsid w:val="0099726A"/>
    <w:rsid w:val="009A4018"/>
    <w:rsid w:val="009C06AE"/>
    <w:rsid w:val="009C1A1C"/>
    <w:rsid w:val="009C3415"/>
    <w:rsid w:val="009C4F88"/>
    <w:rsid w:val="009D2846"/>
    <w:rsid w:val="009D2B3F"/>
    <w:rsid w:val="009D30FA"/>
    <w:rsid w:val="009D4CEA"/>
    <w:rsid w:val="009E3D5A"/>
    <w:rsid w:val="009E5CFA"/>
    <w:rsid w:val="009F1569"/>
    <w:rsid w:val="00A00BEC"/>
    <w:rsid w:val="00A02876"/>
    <w:rsid w:val="00A148A9"/>
    <w:rsid w:val="00A15785"/>
    <w:rsid w:val="00A202A7"/>
    <w:rsid w:val="00A23579"/>
    <w:rsid w:val="00A27A96"/>
    <w:rsid w:val="00A30E3D"/>
    <w:rsid w:val="00A33F3A"/>
    <w:rsid w:val="00A4670C"/>
    <w:rsid w:val="00A65ACB"/>
    <w:rsid w:val="00A65C8B"/>
    <w:rsid w:val="00A676D7"/>
    <w:rsid w:val="00A722DA"/>
    <w:rsid w:val="00A81D7D"/>
    <w:rsid w:val="00A86FFF"/>
    <w:rsid w:val="00A90C9C"/>
    <w:rsid w:val="00AA1391"/>
    <w:rsid w:val="00AA63FA"/>
    <w:rsid w:val="00AB0910"/>
    <w:rsid w:val="00AB5B5D"/>
    <w:rsid w:val="00AC2349"/>
    <w:rsid w:val="00AC4F00"/>
    <w:rsid w:val="00AD3408"/>
    <w:rsid w:val="00AE1E98"/>
    <w:rsid w:val="00AE2123"/>
    <w:rsid w:val="00AE2D1B"/>
    <w:rsid w:val="00AE407C"/>
    <w:rsid w:val="00AF338D"/>
    <w:rsid w:val="00AF77E8"/>
    <w:rsid w:val="00B02A94"/>
    <w:rsid w:val="00B149CC"/>
    <w:rsid w:val="00B14F7F"/>
    <w:rsid w:val="00B15BB5"/>
    <w:rsid w:val="00B16762"/>
    <w:rsid w:val="00B23F55"/>
    <w:rsid w:val="00B27987"/>
    <w:rsid w:val="00B31958"/>
    <w:rsid w:val="00B33C06"/>
    <w:rsid w:val="00B3728A"/>
    <w:rsid w:val="00B47A0C"/>
    <w:rsid w:val="00B50ADB"/>
    <w:rsid w:val="00B61C3A"/>
    <w:rsid w:val="00B64F0E"/>
    <w:rsid w:val="00B75725"/>
    <w:rsid w:val="00B803D0"/>
    <w:rsid w:val="00BA3B4B"/>
    <w:rsid w:val="00BB0493"/>
    <w:rsid w:val="00BB33F9"/>
    <w:rsid w:val="00BB53A0"/>
    <w:rsid w:val="00BC6876"/>
    <w:rsid w:val="00BC7A06"/>
    <w:rsid w:val="00BE4302"/>
    <w:rsid w:val="00C24B3D"/>
    <w:rsid w:val="00C26C86"/>
    <w:rsid w:val="00C322CD"/>
    <w:rsid w:val="00C323D4"/>
    <w:rsid w:val="00C413CB"/>
    <w:rsid w:val="00C4560A"/>
    <w:rsid w:val="00C553D2"/>
    <w:rsid w:val="00C55ACF"/>
    <w:rsid w:val="00C65E98"/>
    <w:rsid w:val="00C672F1"/>
    <w:rsid w:val="00C71A69"/>
    <w:rsid w:val="00C7488E"/>
    <w:rsid w:val="00C7769B"/>
    <w:rsid w:val="00C865FB"/>
    <w:rsid w:val="00CB332D"/>
    <w:rsid w:val="00CD1D65"/>
    <w:rsid w:val="00CD4472"/>
    <w:rsid w:val="00CD4795"/>
    <w:rsid w:val="00CE3ED8"/>
    <w:rsid w:val="00CF4A1A"/>
    <w:rsid w:val="00CF70AD"/>
    <w:rsid w:val="00D01CD5"/>
    <w:rsid w:val="00D046FF"/>
    <w:rsid w:val="00D0563D"/>
    <w:rsid w:val="00D06E7D"/>
    <w:rsid w:val="00D105D1"/>
    <w:rsid w:val="00D11268"/>
    <w:rsid w:val="00D11C8F"/>
    <w:rsid w:val="00D22E65"/>
    <w:rsid w:val="00D45DA8"/>
    <w:rsid w:val="00D676FF"/>
    <w:rsid w:val="00D717D4"/>
    <w:rsid w:val="00D74CF6"/>
    <w:rsid w:val="00D81D46"/>
    <w:rsid w:val="00D8353D"/>
    <w:rsid w:val="00D95CB3"/>
    <w:rsid w:val="00D9791F"/>
    <w:rsid w:val="00D97DD9"/>
    <w:rsid w:val="00DA1326"/>
    <w:rsid w:val="00DA610E"/>
    <w:rsid w:val="00DB7501"/>
    <w:rsid w:val="00DC0D41"/>
    <w:rsid w:val="00DC78C9"/>
    <w:rsid w:val="00DD6CB3"/>
    <w:rsid w:val="00DE2806"/>
    <w:rsid w:val="00DE2F08"/>
    <w:rsid w:val="00DF5E0D"/>
    <w:rsid w:val="00E02120"/>
    <w:rsid w:val="00E027AF"/>
    <w:rsid w:val="00E0328A"/>
    <w:rsid w:val="00E03425"/>
    <w:rsid w:val="00E14F67"/>
    <w:rsid w:val="00E15DD0"/>
    <w:rsid w:val="00E343F2"/>
    <w:rsid w:val="00E413C4"/>
    <w:rsid w:val="00E42353"/>
    <w:rsid w:val="00E4347B"/>
    <w:rsid w:val="00E43FEF"/>
    <w:rsid w:val="00E56C8C"/>
    <w:rsid w:val="00E64392"/>
    <w:rsid w:val="00E651E0"/>
    <w:rsid w:val="00E656D4"/>
    <w:rsid w:val="00E70A03"/>
    <w:rsid w:val="00E754A1"/>
    <w:rsid w:val="00E80F8F"/>
    <w:rsid w:val="00E833F4"/>
    <w:rsid w:val="00E871C7"/>
    <w:rsid w:val="00EB246A"/>
    <w:rsid w:val="00EB2749"/>
    <w:rsid w:val="00EC719F"/>
    <w:rsid w:val="00EE123B"/>
    <w:rsid w:val="00EE75AF"/>
    <w:rsid w:val="00EF390C"/>
    <w:rsid w:val="00EF6C50"/>
    <w:rsid w:val="00F00245"/>
    <w:rsid w:val="00F00BAB"/>
    <w:rsid w:val="00F03910"/>
    <w:rsid w:val="00F03B2C"/>
    <w:rsid w:val="00F04084"/>
    <w:rsid w:val="00F05218"/>
    <w:rsid w:val="00F06692"/>
    <w:rsid w:val="00F06A70"/>
    <w:rsid w:val="00F079C7"/>
    <w:rsid w:val="00F13F56"/>
    <w:rsid w:val="00F154CB"/>
    <w:rsid w:val="00F24E9A"/>
    <w:rsid w:val="00F31550"/>
    <w:rsid w:val="00F319E6"/>
    <w:rsid w:val="00F33F64"/>
    <w:rsid w:val="00F42F7F"/>
    <w:rsid w:val="00F46495"/>
    <w:rsid w:val="00F6080C"/>
    <w:rsid w:val="00F71657"/>
    <w:rsid w:val="00F72537"/>
    <w:rsid w:val="00F80206"/>
    <w:rsid w:val="00F84663"/>
    <w:rsid w:val="00FA364D"/>
    <w:rsid w:val="00FB328F"/>
    <w:rsid w:val="00FB3A00"/>
    <w:rsid w:val="00FB6BC1"/>
    <w:rsid w:val="00FC5668"/>
    <w:rsid w:val="00FC5CB6"/>
    <w:rsid w:val="00FD1474"/>
    <w:rsid w:val="00FD3A46"/>
    <w:rsid w:val="00FE4063"/>
    <w:rsid w:val="00FF3549"/>
    <w:rsid w:val="00FF4314"/>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docId w15:val="{09F90632-60EA-481B-81F7-B0887F0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E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64659"/>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nhideWhenUsed/>
    <w:qFormat/>
    <w:rsid w:val="00864659"/>
    <w:pPr>
      <w:keepNext/>
      <w:keepLines/>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CD4795"/>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3000B8"/>
    <w:pPr>
      <w:keepNext/>
      <w:outlineLvl w:val="6"/>
    </w:pPr>
    <w:rPr>
      <w:rFonts w:ascii="Bookman Old Style" w:hAnsi="Bookman Old Styl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D1258"/>
    <w:rPr>
      <w:sz w:val="20"/>
      <w:szCs w:val="20"/>
    </w:rPr>
  </w:style>
  <w:style w:type="character" w:customStyle="1" w:styleId="FootnoteTextChar">
    <w:name w:val="Footnote Text Char"/>
    <w:basedOn w:val="DefaultParagraphFont"/>
    <w:link w:val="FootnoteText"/>
    <w:semiHidden/>
    <w:rsid w:val="008D1258"/>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8D1258"/>
    <w:rPr>
      <w:vertAlign w:val="superscript"/>
    </w:rPr>
  </w:style>
  <w:style w:type="character" w:styleId="Hyperlink">
    <w:name w:val="Hyperlink"/>
    <w:basedOn w:val="DefaultParagraphFont"/>
    <w:uiPriority w:val="99"/>
    <w:rsid w:val="00430CA0"/>
    <w:rPr>
      <w:color w:val="0000FF"/>
      <w:u w:val="single"/>
    </w:rPr>
  </w:style>
  <w:style w:type="character" w:styleId="CommentReference">
    <w:name w:val="annotation reference"/>
    <w:basedOn w:val="DefaultParagraphFont"/>
    <w:uiPriority w:val="99"/>
    <w:semiHidden/>
    <w:unhideWhenUsed/>
    <w:rsid w:val="005A6054"/>
    <w:rPr>
      <w:sz w:val="16"/>
      <w:szCs w:val="16"/>
    </w:rPr>
  </w:style>
  <w:style w:type="paragraph" w:styleId="CommentText">
    <w:name w:val="annotation text"/>
    <w:basedOn w:val="Normal"/>
    <w:link w:val="CommentTextChar"/>
    <w:uiPriority w:val="99"/>
    <w:semiHidden/>
    <w:unhideWhenUsed/>
    <w:rsid w:val="005A6054"/>
    <w:rPr>
      <w:sz w:val="20"/>
      <w:szCs w:val="20"/>
    </w:rPr>
  </w:style>
  <w:style w:type="character" w:customStyle="1" w:styleId="CommentTextChar">
    <w:name w:val="Comment Text Char"/>
    <w:basedOn w:val="DefaultParagraphFont"/>
    <w:link w:val="CommentText"/>
    <w:uiPriority w:val="99"/>
    <w:semiHidden/>
    <w:rsid w:val="005A60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A6054"/>
    <w:rPr>
      <w:b/>
      <w:bCs/>
    </w:rPr>
  </w:style>
  <w:style w:type="character" w:customStyle="1" w:styleId="CommentSubjectChar">
    <w:name w:val="Comment Subject Char"/>
    <w:basedOn w:val="CommentTextChar"/>
    <w:link w:val="CommentSubject"/>
    <w:uiPriority w:val="99"/>
    <w:semiHidden/>
    <w:rsid w:val="005A605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A6054"/>
    <w:rPr>
      <w:rFonts w:ascii="Tahoma" w:hAnsi="Tahoma" w:cs="Tahoma"/>
      <w:sz w:val="16"/>
      <w:szCs w:val="16"/>
    </w:rPr>
  </w:style>
  <w:style w:type="character" w:customStyle="1" w:styleId="BalloonTextChar">
    <w:name w:val="Balloon Text Char"/>
    <w:basedOn w:val="DefaultParagraphFont"/>
    <w:link w:val="BalloonText"/>
    <w:uiPriority w:val="99"/>
    <w:semiHidden/>
    <w:rsid w:val="005A6054"/>
    <w:rPr>
      <w:rFonts w:ascii="Tahoma" w:eastAsia="Times New Roman" w:hAnsi="Tahoma" w:cs="Tahoma"/>
      <w:sz w:val="16"/>
      <w:szCs w:val="16"/>
      <w:lang w:eastAsia="en-GB"/>
    </w:rPr>
  </w:style>
  <w:style w:type="paragraph" w:styleId="NormalWeb">
    <w:name w:val="Normal (Web)"/>
    <w:basedOn w:val="Normal"/>
    <w:rsid w:val="000077F8"/>
    <w:pPr>
      <w:spacing w:before="200" w:after="200"/>
      <w:ind w:left="900" w:right="700"/>
    </w:pPr>
    <w:rPr>
      <w:sz w:val="19"/>
      <w:szCs w:val="19"/>
    </w:rPr>
  </w:style>
  <w:style w:type="paragraph" w:customStyle="1" w:styleId="Default">
    <w:name w:val="Default"/>
    <w:rsid w:val="000077F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A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036C"/>
    <w:pPr>
      <w:tabs>
        <w:tab w:val="center" w:pos="4513"/>
        <w:tab w:val="right" w:pos="9026"/>
      </w:tabs>
    </w:pPr>
  </w:style>
  <w:style w:type="character" w:customStyle="1" w:styleId="HeaderChar">
    <w:name w:val="Header Char"/>
    <w:basedOn w:val="DefaultParagraphFont"/>
    <w:link w:val="Header"/>
    <w:uiPriority w:val="99"/>
    <w:semiHidden/>
    <w:rsid w:val="005A036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036C"/>
    <w:pPr>
      <w:tabs>
        <w:tab w:val="center" w:pos="4513"/>
        <w:tab w:val="right" w:pos="9026"/>
      </w:tabs>
    </w:pPr>
  </w:style>
  <w:style w:type="character" w:customStyle="1" w:styleId="FooterChar">
    <w:name w:val="Footer Char"/>
    <w:basedOn w:val="DefaultParagraphFont"/>
    <w:link w:val="Footer"/>
    <w:uiPriority w:val="99"/>
    <w:rsid w:val="005A036C"/>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rsid w:val="003000B8"/>
    <w:rPr>
      <w:rFonts w:ascii="Bookman Old Style" w:eastAsia="Times New Roman" w:hAnsi="Bookman Old Style" w:cs="Times New Roman"/>
      <w:b/>
      <w:szCs w:val="20"/>
      <w:lang w:eastAsia="en-GB"/>
    </w:rPr>
  </w:style>
  <w:style w:type="paragraph" w:styleId="BodyText">
    <w:name w:val="Body Text"/>
    <w:basedOn w:val="Normal"/>
    <w:link w:val="BodyTextChar"/>
    <w:rsid w:val="003000B8"/>
    <w:rPr>
      <w:rFonts w:ascii="Bookman Old Style" w:hAnsi="Bookman Old Style"/>
      <w:sz w:val="22"/>
      <w:szCs w:val="20"/>
    </w:rPr>
  </w:style>
  <w:style w:type="character" w:customStyle="1" w:styleId="BodyTextChar">
    <w:name w:val="Body Text Char"/>
    <w:basedOn w:val="DefaultParagraphFont"/>
    <w:link w:val="BodyText"/>
    <w:rsid w:val="003000B8"/>
    <w:rPr>
      <w:rFonts w:ascii="Bookman Old Style" w:eastAsia="Times New Roman" w:hAnsi="Bookman Old Style" w:cs="Times New Roman"/>
      <w:szCs w:val="20"/>
      <w:lang w:eastAsia="en-GB"/>
    </w:rPr>
  </w:style>
  <w:style w:type="character" w:customStyle="1" w:styleId="Heading3Char">
    <w:name w:val="Heading 3 Char"/>
    <w:basedOn w:val="DefaultParagraphFont"/>
    <w:link w:val="Heading3"/>
    <w:uiPriority w:val="9"/>
    <w:rsid w:val="00CD4795"/>
    <w:rPr>
      <w:rFonts w:asciiTheme="majorHAnsi" w:eastAsiaTheme="majorEastAsia" w:hAnsiTheme="majorHAnsi" w:cstheme="majorBidi"/>
      <w:b/>
      <w:bCs/>
      <w:color w:val="4F81BD" w:themeColor="accent1"/>
      <w:sz w:val="24"/>
      <w:szCs w:val="24"/>
      <w:lang w:eastAsia="en-GB"/>
    </w:rPr>
  </w:style>
  <w:style w:type="character" w:customStyle="1" w:styleId="Heading2Char">
    <w:name w:val="Heading 2 Char"/>
    <w:basedOn w:val="DefaultParagraphFont"/>
    <w:link w:val="Heading2"/>
    <w:rsid w:val="00864659"/>
    <w:rPr>
      <w:rFonts w:ascii="Arial" w:eastAsiaTheme="majorEastAsia" w:hAnsi="Arial" w:cstheme="majorBidi"/>
      <w:b/>
      <w:bCs/>
      <w:color w:val="000000" w:themeColor="text1"/>
      <w:sz w:val="24"/>
      <w:szCs w:val="26"/>
      <w:lang w:eastAsia="en-GB"/>
    </w:rPr>
  </w:style>
  <w:style w:type="character" w:customStyle="1" w:styleId="Heading1Char">
    <w:name w:val="Heading 1 Char"/>
    <w:basedOn w:val="DefaultParagraphFont"/>
    <w:link w:val="Heading1"/>
    <w:rsid w:val="00864659"/>
    <w:rPr>
      <w:rFonts w:ascii="Arial" w:eastAsiaTheme="majorEastAsia" w:hAnsi="Arial" w:cstheme="majorBidi"/>
      <w:b/>
      <w:bCs/>
      <w:sz w:val="28"/>
      <w:szCs w:val="28"/>
      <w:lang w:eastAsia="en-GB"/>
    </w:rPr>
  </w:style>
  <w:style w:type="paragraph" w:styleId="ListParagraph">
    <w:name w:val="List Paragraph"/>
    <w:basedOn w:val="Normal"/>
    <w:uiPriority w:val="34"/>
    <w:qFormat/>
    <w:rsid w:val="00611412"/>
    <w:pPr>
      <w:ind w:left="720"/>
      <w:contextualSpacing/>
    </w:pPr>
  </w:style>
  <w:style w:type="paragraph" w:styleId="TOC1">
    <w:name w:val="toc 1"/>
    <w:basedOn w:val="Normal"/>
    <w:next w:val="Normal"/>
    <w:autoRedefine/>
    <w:uiPriority w:val="39"/>
    <w:unhideWhenUsed/>
    <w:rsid w:val="00644FAB"/>
    <w:pPr>
      <w:spacing w:after="100"/>
    </w:pPr>
    <w:rPr>
      <w:rFonts w:ascii="Arial" w:eastAsia="Calibri" w:hAnsi="Arial"/>
      <w:sz w:val="22"/>
      <w:szCs w:val="22"/>
      <w:lang w:eastAsia="en-US"/>
    </w:rPr>
  </w:style>
  <w:style w:type="paragraph" w:styleId="BodyText2">
    <w:name w:val="Body Text 2"/>
    <w:basedOn w:val="Normal"/>
    <w:link w:val="BodyText2Char"/>
    <w:unhideWhenUsed/>
    <w:rsid w:val="00644FAB"/>
    <w:pPr>
      <w:spacing w:after="120" w:line="480" w:lineRule="auto"/>
      <w:ind w:left="357" w:hanging="357"/>
    </w:pPr>
    <w:rPr>
      <w:lang w:eastAsia="en-US"/>
    </w:rPr>
  </w:style>
  <w:style w:type="character" w:customStyle="1" w:styleId="BodyText2Char">
    <w:name w:val="Body Text 2 Char"/>
    <w:basedOn w:val="DefaultParagraphFont"/>
    <w:link w:val="BodyText2"/>
    <w:uiPriority w:val="99"/>
    <w:rsid w:val="00644FAB"/>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4D1E44"/>
    <w:pPr>
      <w:spacing w:before="480" w:line="276" w:lineRule="auto"/>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4D1E4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env/eia/sea_manual/documents/SEA%20Manual%20-%20Chapter%20A3%20-%20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A1FEB-6476-4E00-B8D0-1D8CD8DB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17</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Andrew Blake</cp:lastModifiedBy>
  <cp:revision>23</cp:revision>
  <cp:lastPrinted>2020-07-31T11:28:00Z</cp:lastPrinted>
  <dcterms:created xsi:type="dcterms:W3CDTF">2015-07-18T08:08:00Z</dcterms:created>
  <dcterms:modified xsi:type="dcterms:W3CDTF">2020-07-31T11:28:00Z</dcterms:modified>
</cp:coreProperties>
</file>